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597535</wp:posOffset>
            </wp:positionH>
            <wp:positionV relativeFrom="page">
              <wp:posOffset>875030</wp:posOffset>
            </wp:positionV>
            <wp:extent cx="1710055" cy="12998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1710055" cy="129984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6" w:lineRule="exact"/>
        <w:rPr>
          <w:sz w:val="24"/>
          <w:szCs w:val="24"/>
          <w:color w:val="auto"/>
        </w:rPr>
      </w:pPr>
    </w:p>
    <w:p>
      <w:pPr>
        <w:jc w:val="center"/>
        <w:ind w:right="-169"/>
        <w:spacing w:after="0" w:line="1096" w:lineRule="exact"/>
        <w:rPr>
          <w:sz w:val="20"/>
          <w:szCs w:val="20"/>
          <w:color w:val="auto"/>
        </w:rPr>
      </w:pPr>
      <w:r>
        <w:rPr>
          <w:rFonts w:ascii="仿宋" w:cs="仿宋" w:eastAsia="仿宋" w:hAnsi="仿宋"/>
          <w:sz w:val="96"/>
          <w:szCs w:val="96"/>
          <w:b w:val="1"/>
          <w:bCs w:val="1"/>
          <w:color w:val="auto"/>
        </w:rPr>
        <w:t>竞价文件</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5" w:lineRule="exact"/>
        <w:rPr>
          <w:sz w:val="24"/>
          <w:szCs w:val="24"/>
          <w:color w:val="auto"/>
        </w:rPr>
      </w:pPr>
    </w:p>
    <w:p>
      <w:pPr>
        <w:ind w:left="220"/>
        <w:spacing w:after="0" w:line="411" w:lineRule="exact"/>
        <w:rPr>
          <w:sz w:val="20"/>
          <w:szCs w:val="20"/>
          <w:color w:val="auto"/>
        </w:rPr>
      </w:pPr>
      <w:r>
        <w:rPr>
          <w:rFonts w:ascii="仿宋" w:cs="仿宋" w:eastAsia="仿宋" w:hAnsi="仿宋"/>
          <w:sz w:val="36"/>
          <w:szCs w:val="36"/>
          <w:b w:val="1"/>
          <w:bCs w:val="1"/>
          <w:color w:val="auto"/>
        </w:rPr>
        <w:t>项目编号：GDLD-2020QY032</w:t>
      </w:r>
    </w:p>
    <w:p>
      <w:pPr>
        <w:spacing w:after="0" w:line="200" w:lineRule="exact"/>
        <w:rPr>
          <w:sz w:val="24"/>
          <w:szCs w:val="24"/>
          <w:color w:val="auto"/>
        </w:rPr>
      </w:pPr>
    </w:p>
    <w:p>
      <w:pPr>
        <w:spacing w:after="0" w:line="200" w:lineRule="exact"/>
        <w:rPr>
          <w:sz w:val="24"/>
          <w:szCs w:val="24"/>
          <w:color w:val="auto"/>
        </w:rPr>
      </w:pPr>
    </w:p>
    <w:p>
      <w:pPr>
        <w:spacing w:after="0" w:line="370" w:lineRule="exact"/>
        <w:rPr>
          <w:sz w:val="24"/>
          <w:szCs w:val="24"/>
          <w:color w:val="auto"/>
        </w:rPr>
      </w:pPr>
    </w:p>
    <w:p>
      <w:pPr>
        <w:ind w:left="220"/>
        <w:spacing w:after="0" w:line="400" w:lineRule="exact"/>
        <w:rPr>
          <w:sz w:val="20"/>
          <w:szCs w:val="20"/>
          <w:color w:val="auto"/>
        </w:rPr>
      </w:pPr>
      <w:r>
        <w:rPr>
          <w:rFonts w:ascii="仿宋" w:cs="仿宋" w:eastAsia="仿宋" w:hAnsi="仿宋"/>
          <w:sz w:val="35"/>
          <w:szCs w:val="35"/>
          <w:b w:val="1"/>
          <w:bCs w:val="1"/>
          <w:color w:val="auto"/>
        </w:rPr>
        <w:t>项目名称：2020 年志高空调驻外仓非正品机处理</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5" w:lineRule="exact"/>
        <w:rPr>
          <w:sz w:val="24"/>
          <w:szCs w:val="24"/>
          <w:color w:val="auto"/>
        </w:rPr>
      </w:pPr>
    </w:p>
    <w:p>
      <w:pPr>
        <w:jc w:val="center"/>
        <w:ind w:right="-169"/>
        <w:spacing w:after="0" w:line="411" w:lineRule="exact"/>
        <w:rPr>
          <w:sz w:val="20"/>
          <w:szCs w:val="20"/>
          <w:color w:val="auto"/>
        </w:rPr>
      </w:pPr>
      <w:r>
        <w:rPr>
          <w:rFonts w:ascii="仿宋" w:cs="仿宋" w:eastAsia="仿宋" w:hAnsi="仿宋"/>
          <w:sz w:val="36"/>
          <w:szCs w:val="36"/>
          <w:b w:val="1"/>
          <w:bCs w:val="1"/>
          <w:color w:val="auto"/>
        </w:rPr>
        <w:t>广东志高空调有限公司</w:t>
      </w:r>
    </w:p>
    <w:p>
      <w:pPr>
        <w:spacing w:after="0" w:line="175" w:lineRule="exact"/>
        <w:rPr>
          <w:sz w:val="24"/>
          <w:szCs w:val="24"/>
          <w:color w:val="auto"/>
        </w:rPr>
      </w:pPr>
    </w:p>
    <w:p>
      <w:pPr>
        <w:jc w:val="center"/>
        <w:ind w:right="-169"/>
        <w:spacing w:after="0" w:line="411" w:lineRule="exact"/>
        <w:rPr>
          <w:sz w:val="20"/>
          <w:szCs w:val="20"/>
          <w:color w:val="auto"/>
        </w:rPr>
      </w:pPr>
      <w:r>
        <w:rPr>
          <w:rFonts w:ascii="仿宋" w:cs="仿宋" w:eastAsia="仿宋" w:hAnsi="仿宋"/>
          <w:sz w:val="36"/>
          <w:szCs w:val="36"/>
          <w:b w:val="1"/>
          <w:bCs w:val="1"/>
          <w:color w:val="auto"/>
        </w:rPr>
        <w:t>广东立德咨询有限公司</w:t>
      </w:r>
    </w:p>
    <w:p>
      <w:pPr>
        <w:spacing w:after="0" w:line="175" w:lineRule="exact"/>
        <w:rPr>
          <w:sz w:val="24"/>
          <w:szCs w:val="24"/>
          <w:color w:val="auto"/>
        </w:rPr>
      </w:pPr>
    </w:p>
    <w:p>
      <w:pPr>
        <w:jc w:val="center"/>
        <w:ind w:right="-169"/>
        <w:spacing w:after="0" w:line="411" w:lineRule="exact"/>
        <w:rPr>
          <w:sz w:val="20"/>
          <w:szCs w:val="20"/>
          <w:color w:val="auto"/>
        </w:rPr>
      </w:pPr>
      <w:r>
        <w:rPr>
          <w:rFonts w:ascii="仿宋" w:cs="仿宋" w:eastAsia="仿宋" w:hAnsi="仿宋"/>
          <w:sz w:val="36"/>
          <w:szCs w:val="36"/>
          <w:b w:val="1"/>
          <w:bCs w:val="1"/>
          <w:color w:val="auto"/>
        </w:rPr>
        <w:t>2020 年 07 月</w:t>
      </w:r>
    </w:p>
    <w:p>
      <w:pPr>
        <w:sectPr>
          <w:pgSz w:w="11920" w:h="16840" w:orient="portrait"/>
          <w:cols w:equalWidth="0" w:num="1">
            <w:col w:w="9030"/>
          </w:cols>
          <w:pgMar w:left="1440" w:top="1440" w:right="1440" w:bottom="1440" w:gutter="0" w:footer="0" w:header="0"/>
        </w:sectPr>
      </w:pPr>
    </w:p>
    <w:bookmarkStart w:id="1" w:name="page2"/>
    <w:bookmarkEnd w:id="1"/>
    <w:p>
      <w:pPr>
        <w:spacing w:after="0" w:line="372" w:lineRule="exact"/>
        <w:rPr>
          <w:sz w:val="20"/>
          <w:szCs w:val="20"/>
          <w:color w:val="auto"/>
        </w:rPr>
      </w:pPr>
    </w:p>
    <w:p>
      <w:pPr>
        <w:ind w:left="4960"/>
        <w:spacing w:after="0" w:line="320" w:lineRule="exact"/>
        <w:tabs>
          <w:tab w:leader="none" w:pos="5640" w:val="left"/>
        </w:tabs>
        <w:rPr>
          <w:sz w:val="20"/>
          <w:szCs w:val="20"/>
          <w:color w:val="auto"/>
        </w:rPr>
      </w:pPr>
      <w:r>
        <w:rPr>
          <w:rFonts w:ascii="新宋体" w:cs="新宋体" w:eastAsia="新宋体" w:hAnsi="新宋体"/>
          <w:sz w:val="28"/>
          <w:szCs w:val="28"/>
          <w:b w:val="1"/>
          <w:bCs w:val="1"/>
          <w:u w:val="single" w:color="auto"/>
          <w:color w:val="auto"/>
        </w:rPr>
        <w:t>目</w:t>
      </w:r>
      <w:r>
        <w:rPr>
          <w:sz w:val="20"/>
          <w:szCs w:val="20"/>
          <w:color w:val="auto"/>
        </w:rPr>
        <w:tab/>
      </w:r>
      <w:r>
        <w:rPr>
          <w:rFonts w:ascii="新宋体" w:cs="新宋体" w:eastAsia="新宋体" w:hAnsi="新宋体"/>
          <w:sz w:val="27"/>
          <w:szCs w:val="27"/>
          <w:b w:val="1"/>
          <w:bCs w:val="1"/>
          <w:u w:val="single" w:color="auto"/>
          <w:color w:val="auto"/>
        </w:rPr>
        <w:t>录</w:t>
      </w:r>
    </w:p>
    <w:p>
      <w:pPr>
        <w:spacing w:after="0" w:line="537" w:lineRule="exact"/>
        <w:tabs>
          <w:tab w:leader="none" w:pos="940" w:val="left"/>
          <w:tab w:leader="dot" w:pos="10060" w:val="left"/>
        </w:tabs>
        <w:rPr>
          <w:sz w:val="20"/>
          <w:szCs w:val="20"/>
          <w:color w:val="auto"/>
        </w:rPr>
      </w:pPr>
      <w:r>
        <w:rPr>
          <w:rFonts w:ascii="宋体" w:cs="宋体" w:eastAsia="宋体" w:hAnsi="宋体"/>
          <w:sz w:val="48"/>
          <w:szCs w:val="48"/>
          <w:b w:val="1"/>
          <w:bCs w:val="1"/>
          <w:color w:val="auto"/>
          <w:vertAlign w:val="subscript"/>
        </w:rPr>
        <w:t>第一章</w:t>
      </w:r>
      <w:r>
        <w:rPr>
          <w:sz w:val="20"/>
          <w:szCs w:val="20"/>
          <w:color w:val="auto"/>
        </w:rPr>
        <w:tab/>
      </w:r>
      <w:r>
        <w:rPr>
          <w:rFonts w:ascii="宋体" w:cs="宋体" w:eastAsia="宋体" w:hAnsi="宋体"/>
          <w:sz w:val="48"/>
          <w:szCs w:val="48"/>
          <w:b w:val="1"/>
          <w:bCs w:val="1"/>
          <w:color w:val="auto"/>
          <w:vertAlign w:val="subscript"/>
        </w:rPr>
        <w:t>竞价邀请</w:t>
      </w:r>
      <w:r>
        <w:rPr>
          <w:sz w:val="20"/>
          <w:szCs w:val="20"/>
          <w:color w:val="auto"/>
        </w:rPr>
        <w:tab/>
      </w:r>
      <w:r>
        <w:rPr>
          <w:rFonts w:ascii="Arial" w:cs="Arial" w:eastAsia="Arial" w:hAnsi="Arial"/>
          <w:sz w:val="32"/>
          <w:szCs w:val="32"/>
          <w:b w:val="1"/>
          <w:bCs w:val="1"/>
          <w:color w:val="auto"/>
          <w:vertAlign w:val="subscript"/>
        </w:rPr>
        <w:t>3</w:t>
      </w:r>
    </w:p>
    <w:p>
      <w:pPr>
        <w:spacing w:after="0" w:line="10" w:lineRule="exact"/>
        <w:rPr>
          <w:sz w:val="20"/>
          <w:szCs w:val="20"/>
          <w:color w:val="auto"/>
        </w:rPr>
      </w:pPr>
    </w:p>
    <w:p>
      <w:pPr>
        <w:spacing w:after="0" w:line="584" w:lineRule="exact"/>
        <w:tabs>
          <w:tab w:leader="none" w:pos="940" w:val="left"/>
          <w:tab w:leader="dot" w:pos="10060" w:val="left"/>
        </w:tabs>
        <w:rPr>
          <w:sz w:val="20"/>
          <w:szCs w:val="20"/>
          <w:color w:val="auto"/>
        </w:rPr>
      </w:pPr>
      <w:r>
        <w:rPr>
          <w:rFonts w:ascii="宋体" w:cs="宋体" w:eastAsia="宋体" w:hAnsi="宋体"/>
          <w:sz w:val="48"/>
          <w:szCs w:val="48"/>
          <w:b w:val="1"/>
          <w:bCs w:val="1"/>
          <w:color w:val="auto"/>
          <w:vertAlign w:val="subscript"/>
        </w:rPr>
        <w:t>第二章</w:t>
      </w:r>
      <w:r>
        <w:rPr>
          <w:sz w:val="20"/>
          <w:szCs w:val="20"/>
          <w:color w:val="auto"/>
        </w:rPr>
        <w:tab/>
      </w:r>
      <w:r>
        <w:rPr>
          <w:rFonts w:ascii="宋体" w:cs="宋体" w:eastAsia="宋体" w:hAnsi="宋体"/>
          <w:sz w:val="48"/>
          <w:szCs w:val="48"/>
          <w:b w:val="1"/>
          <w:bCs w:val="1"/>
          <w:color w:val="auto"/>
          <w:vertAlign w:val="subscript"/>
        </w:rPr>
        <w:t>竞价需求</w:t>
      </w:r>
      <w:r>
        <w:rPr>
          <w:sz w:val="20"/>
          <w:szCs w:val="20"/>
          <w:color w:val="auto"/>
        </w:rPr>
        <w:tab/>
      </w:r>
      <w:r>
        <w:rPr>
          <w:rFonts w:ascii="Arial" w:cs="Arial" w:eastAsia="Arial" w:hAnsi="Arial"/>
          <w:sz w:val="32"/>
          <w:szCs w:val="32"/>
          <w:b w:val="1"/>
          <w:bCs w:val="1"/>
          <w:color w:val="auto"/>
          <w:vertAlign w:val="subscript"/>
        </w:rPr>
        <w:t>7</w:t>
      </w:r>
    </w:p>
    <w:p>
      <w:pPr>
        <w:spacing w:after="0" w:line="43" w:lineRule="exact"/>
        <w:rPr>
          <w:sz w:val="20"/>
          <w:szCs w:val="20"/>
          <w:color w:val="auto"/>
        </w:rPr>
      </w:pPr>
    </w:p>
    <w:p>
      <w:pPr>
        <w:spacing w:after="0" w:line="584" w:lineRule="exact"/>
        <w:tabs>
          <w:tab w:leader="dot" w:pos="9920" w:val="left"/>
        </w:tabs>
        <w:rPr>
          <w:sz w:val="20"/>
          <w:szCs w:val="20"/>
          <w:color w:val="auto"/>
        </w:rPr>
      </w:pPr>
      <w:r>
        <w:rPr>
          <w:rFonts w:ascii="宋体" w:cs="宋体" w:eastAsia="宋体" w:hAnsi="宋体"/>
          <w:sz w:val="48"/>
          <w:szCs w:val="48"/>
          <w:b w:val="1"/>
          <w:bCs w:val="1"/>
          <w:color w:val="auto"/>
          <w:vertAlign w:val="subscript"/>
        </w:rPr>
        <w:t>第三章 竞价须知</w:t>
      </w:r>
      <w:r>
        <w:rPr>
          <w:sz w:val="20"/>
          <w:szCs w:val="20"/>
          <w:color w:val="auto"/>
        </w:rPr>
        <w:tab/>
      </w:r>
      <w:r>
        <w:rPr>
          <w:rFonts w:ascii="Arial" w:cs="Arial" w:eastAsia="Arial" w:hAnsi="Arial"/>
          <w:sz w:val="37"/>
          <w:szCs w:val="37"/>
          <w:b w:val="1"/>
          <w:bCs w:val="1"/>
          <w:color w:val="auto"/>
          <w:vertAlign w:val="subscript"/>
        </w:rPr>
        <w:t>10</w:t>
      </w:r>
    </w:p>
    <w:p>
      <w:pPr>
        <w:spacing w:after="0" w:line="43" w:lineRule="exact"/>
        <w:rPr>
          <w:sz w:val="20"/>
          <w:szCs w:val="20"/>
          <w:color w:val="auto"/>
        </w:rPr>
      </w:pPr>
    </w:p>
    <w:p>
      <w:pPr>
        <w:spacing w:after="0" w:line="584" w:lineRule="exact"/>
        <w:tabs>
          <w:tab w:leader="dot" w:pos="9920" w:val="left"/>
        </w:tabs>
        <w:rPr>
          <w:sz w:val="20"/>
          <w:szCs w:val="20"/>
          <w:color w:val="auto"/>
        </w:rPr>
      </w:pPr>
      <w:r>
        <w:rPr>
          <w:rFonts w:ascii="宋体" w:cs="宋体" w:eastAsia="宋体" w:hAnsi="宋体"/>
          <w:sz w:val="48"/>
          <w:szCs w:val="48"/>
          <w:b w:val="1"/>
          <w:bCs w:val="1"/>
          <w:color w:val="auto"/>
          <w:vertAlign w:val="subscript"/>
        </w:rPr>
        <w:t>第四章 竞价须知通用条款</w:t>
      </w:r>
      <w:r>
        <w:rPr>
          <w:sz w:val="20"/>
          <w:szCs w:val="20"/>
          <w:color w:val="auto"/>
        </w:rPr>
        <w:tab/>
      </w:r>
      <w:r>
        <w:rPr>
          <w:rFonts w:ascii="Arial" w:cs="Arial" w:eastAsia="Arial" w:hAnsi="Arial"/>
          <w:sz w:val="37"/>
          <w:szCs w:val="37"/>
          <w:b w:val="1"/>
          <w:bCs w:val="1"/>
          <w:color w:val="auto"/>
          <w:vertAlign w:val="subscript"/>
        </w:rPr>
        <w:t>13</w:t>
      </w:r>
    </w:p>
    <w:p>
      <w:pPr>
        <w:spacing w:after="0" w:line="45" w:lineRule="exact"/>
        <w:rPr>
          <w:sz w:val="20"/>
          <w:szCs w:val="20"/>
          <w:color w:val="auto"/>
        </w:rPr>
      </w:pPr>
    </w:p>
    <w:p>
      <w:pPr>
        <w:spacing w:after="0" w:line="584" w:lineRule="exact"/>
        <w:tabs>
          <w:tab w:leader="dot" w:pos="9920" w:val="left"/>
        </w:tabs>
        <w:rPr>
          <w:sz w:val="20"/>
          <w:szCs w:val="20"/>
          <w:color w:val="auto"/>
        </w:rPr>
      </w:pPr>
      <w:r>
        <w:rPr>
          <w:rFonts w:ascii="宋体" w:cs="宋体" w:eastAsia="宋体" w:hAnsi="宋体"/>
          <w:sz w:val="48"/>
          <w:szCs w:val="48"/>
          <w:b w:val="1"/>
          <w:bCs w:val="1"/>
          <w:color w:val="auto"/>
          <w:vertAlign w:val="subscript"/>
        </w:rPr>
        <w:t>第五章 合同格式条款</w:t>
      </w:r>
      <w:r>
        <w:rPr>
          <w:sz w:val="20"/>
          <w:szCs w:val="20"/>
          <w:color w:val="auto"/>
        </w:rPr>
        <w:tab/>
      </w:r>
      <w:r>
        <w:rPr>
          <w:rFonts w:ascii="Arial" w:cs="Arial" w:eastAsia="Arial" w:hAnsi="Arial"/>
          <w:sz w:val="35"/>
          <w:szCs w:val="35"/>
          <w:b w:val="1"/>
          <w:bCs w:val="1"/>
          <w:color w:val="auto"/>
          <w:vertAlign w:val="subscript"/>
        </w:rPr>
        <w:t>14</w:t>
      </w:r>
    </w:p>
    <w:p>
      <w:pPr>
        <w:spacing w:after="0" w:line="43" w:lineRule="exact"/>
        <w:rPr>
          <w:sz w:val="20"/>
          <w:szCs w:val="20"/>
          <w:color w:val="auto"/>
        </w:rPr>
      </w:pPr>
    </w:p>
    <w:p>
      <w:pPr>
        <w:spacing w:after="0" w:line="584" w:lineRule="exact"/>
        <w:tabs>
          <w:tab w:leader="none" w:pos="940" w:val="left"/>
          <w:tab w:leader="dot" w:pos="9920" w:val="left"/>
        </w:tabs>
        <w:rPr>
          <w:sz w:val="20"/>
          <w:szCs w:val="20"/>
          <w:color w:val="auto"/>
        </w:rPr>
      </w:pPr>
      <w:r>
        <w:rPr>
          <w:rFonts w:ascii="宋体" w:cs="宋体" w:eastAsia="宋体" w:hAnsi="宋体"/>
          <w:sz w:val="48"/>
          <w:szCs w:val="48"/>
          <w:b w:val="1"/>
          <w:bCs w:val="1"/>
          <w:color w:val="auto"/>
          <w:vertAlign w:val="subscript"/>
        </w:rPr>
        <w:t>第六章</w:t>
      </w:r>
      <w:r>
        <w:rPr>
          <w:sz w:val="20"/>
          <w:szCs w:val="20"/>
          <w:color w:val="auto"/>
        </w:rPr>
        <w:tab/>
      </w:r>
      <w:r>
        <w:rPr>
          <w:rFonts w:ascii="宋体" w:cs="宋体" w:eastAsia="宋体" w:hAnsi="宋体"/>
          <w:sz w:val="48"/>
          <w:szCs w:val="48"/>
          <w:b w:val="1"/>
          <w:bCs w:val="1"/>
          <w:color w:val="auto"/>
          <w:vertAlign w:val="subscript"/>
        </w:rPr>
        <w:t>响应文件格式</w:t>
      </w:r>
      <w:r>
        <w:rPr>
          <w:sz w:val="20"/>
          <w:szCs w:val="20"/>
          <w:color w:val="auto"/>
        </w:rPr>
        <w:tab/>
      </w:r>
      <w:r>
        <w:rPr>
          <w:rFonts w:ascii="Arial" w:cs="Arial" w:eastAsia="Arial" w:hAnsi="Arial"/>
          <w:sz w:val="37"/>
          <w:szCs w:val="37"/>
          <w:b w:val="1"/>
          <w:bCs w:val="1"/>
          <w:color w:val="auto"/>
          <w:vertAlign w:val="subscript"/>
        </w:rPr>
        <w:t>17</w:t>
      </w:r>
    </w:p>
    <w:p>
      <w:pPr>
        <w:sectPr>
          <w:pgSz w:w="11920" w:h="16840" w:orient="portrait"/>
          <w:cols w:equalWidth="0" w:num="1">
            <w:col w:w="10220"/>
          </w:cols>
          <w:pgMar w:left="940" w:top="1440" w:right="750" w:bottom="1440" w:gutter="0" w:footer="0" w:header="0"/>
        </w:sectPr>
      </w:pPr>
    </w:p>
    <w:bookmarkStart w:id="2" w:name="page3"/>
    <w:bookmarkEnd w:id="2"/>
    <w:p>
      <w:pPr>
        <w:spacing w:after="0" w:line="60" w:lineRule="exact"/>
        <w:rPr>
          <w:sz w:val="20"/>
          <w:szCs w:val="20"/>
          <w:color w:val="auto"/>
        </w:rPr>
      </w:pPr>
    </w:p>
    <w:p>
      <w:pPr>
        <w:jc w:val="center"/>
        <w:ind w:right="140"/>
        <w:spacing w:after="0" w:line="320" w:lineRule="exact"/>
        <w:tabs>
          <w:tab w:leader="none" w:pos="260" w:val="left"/>
        </w:tabs>
        <w:rPr>
          <w:sz w:val="20"/>
          <w:szCs w:val="20"/>
          <w:color w:val="auto"/>
        </w:rPr>
      </w:pPr>
      <w:r>
        <w:rPr>
          <w:rFonts w:ascii="宋体" w:cs="宋体" w:eastAsia="宋体" w:hAnsi="宋体"/>
          <w:sz w:val="28"/>
          <w:szCs w:val="28"/>
          <w:b w:val="1"/>
          <w:bCs w:val="1"/>
          <w:color w:val="auto"/>
        </w:rPr>
        <w:t>第一章</w:t>
      </w:r>
      <w:r>
        <w:rPr>
          <w:sz w:val="20"/>
          <w:szCs w:val="20"/>
          <w:color w:val="auto"/>
        </w:rPr>
        <w:tab/>
      </w:r>
      <w:r>
        <w:rPr>
          <w:rFonts w:ascii="宋体" w:cs="宋体" w:eastAsia="宋体" w:hAnsi="宋体"/>
          <w:sz w:val="27"/>
          <w:szCs w:val="27"/>
          <w:b w:val="1"/>
          <w:bCs w:val="1"/>
          <w:color w:val="auto"/>
        </w:rPr>
        <w:t>竞价邀请</w:t>
      </w:r>
    </w:p>
    <w:p>
      <w:pPr>
        <w:spacing w:after="0" w:line="317" w:lineRule="exact"/>
        <w:rPr>
          <w:sz w:val="20"/>
          <w:szCs w:val="20"/>
          <w:color w:val="auto"/>
        </w:rPr>
      </w:pPr>
    </w:p>
    <w:p>
      <w:pPr>
        <w:jc w:val="both"/>
        <w:ind w:right="140" w:firstLine="480"/>
        <w:spacing w:after="0" w:line="391" w:lineRule="exact"/>
        <w:rPr>
          <w:sz w:val="20"/>
          <w:szCs w:val="20"/>
          <w:color w:val="auto"/>
        </w:rPr>
      </w:pPr>
      <w:r>
        <w:rPr>
          <w:rFonts w:ascii="宋体" w:cs="宋体" w:eastAsia="宋体" w:hAnsi="宋体"/>
          <w:sz w:val="24"/>
          <w:szCs w:val="24"/>
          <w:color w:val="auto"/>
        </w:rPr>
        <w:t>广东立德咨询有限公司（以下简称‘会议服务机构’）受广东志高空调有限公司（以下简称‘发包人’）的委托，拟对“2020 年志高空调驻外仓非正品机处理项目”进行竞价，欢迎符合资格条件的竞价供应商参加。</w:t>
      </w:r>
    </w:p>
    <w:p>
      <w:pPr>
        <w:spacing w:after="0" w:line="193"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一、 竞价项目编号：GDLD-2020QY032</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二、 竞价项目名称：2020 年志高空调驻外仓非正品机处理项目</w:t>
      </w:r>
    </w:p>
    <w:p>
      <w:pPr>
        <w:spacing w:after="0" w:line="227" w:lineRule="exact"/>
        <w:rPr>
          <w:sz w:val="20"/>
          <w:szCs w:val="20"/>
          <w:color w:val="auto"/>
        </w:rPr>
      </w:pPr>
    </w:p>
    <w:p>
      <w:pPr>
        <w:ind w:left="280" w:hanging="282"/>
        <w:spacing w:after="0" w:line="421" w:lineRule="exact"/>
        <w:rPr>
          <w:sz w:val="20"/>
          <w:szCs w:val="20"/>
          <w:color w:val="auto"/>
        </w:rPr>
      </w:pPr>
      <w:r>
        <w:rPr>
          <w:rFonts w:ascii="宋体" w:cs="宋体" w:eastAsia="宋体" w:hAnsi="宋体"/>
          <w:sz w:val="24"/>
          <w:szCs w:val="24"/>
          <w:color w:val="auto"/>
        </w:rPr>
        <w:t>三、 竞价报价要求（元）：残机底价的报价不得低于 1908274 元；A 类机底价的报价不得低于 27878 元。（1.正品机，指性能运作正常、外观及外包装完好，不缺任何零部件及附件的合格成品机；2、非正品机：指除正品机以外的成品机；3、残机，指售后退货机器，因测试实验致包装或部件损坏而不能正常流通的机器；4、A 类机，指经车间返工达不到正品机验收标准，机器性能运作正常，但外观存在缺陷，缺少部分附件的机器。）</w:t>
      </w:r>
    </w:p>
    <w:p>
      <w:pPr>
        <w:spacing w:after="0" w:line="195"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四、 数量：详见附件（非正品机数量汇总表、各仓库非正品机数量分布表）</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五、 竞价内容及竞价要求：详见竞价需求；</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六、 竞价保证金、履约保证金及项目付款方式要求：</w:t>
      </w:r>
    </w:p>
    <w:p>
      <w:pPr>
        <w:spacing w:after="0" w:line="194" w:lineRule="exact"/>
        <w:rPr>
          <w:sz w:val="20"/>
          <w:szCs w:val="20"/>
          <w:color w:val="auto"/>
        </w:rPr>
      </w:pPr>
    </w:p>
    <w:p>
      <w:pPr>
        <w:ind w:left="420"/>
        <w:spacing w:after="0" w:line="274" w:lineRule="exact"/>
        <w:rPr>
          <w:sz w:val="20"/>
          <w:szCs w:val="20"/>
          <w:color w:val="auto"/>
        </w:rPr>
      </w:pPr>
      <w:r>
        <w:rPr>
          <w:rFonts w:ascii="宋体" w:cs="宋体" w:eastAsia="宋体" w:hAnsi="宋体"/>
          <w:sz w:val="24"/>
          <w:szCs w:val="24"/>
          <w:color w:val="auto"/>
        </w:rPr>
        <w:t>1、竞价保证金：竞价供应商应在提交响应文件截止时间之前，向发包人缴纳 5 万元竞价保证</w:t>
      </w:r>
    </w:p>
    <w:p>
      <w:pPr>
        <w:spacing w:after="0" w:line="192" w:lineRule="exact"/>
        <w:rPr>
          <w:sz w:val="20"/>
          <w:szCs w:val="20"/>
          <w:color w:val="auto"/>
        </w:rPr>
      </w:pPr>
    </w:p>
    <w:p>
      <w:pPr>
        <w:ind w:left="420"/>
        <w:spacing w:after="0" w:line="274" w:lineRule="exact"/>
        <w:rPr>
          <w:sz w:val="20"/>
          <w:szCs w:val="20"/>
          <w:color w:val="auto"/>
        </w:rPr>
      </w:pPr>
      <w:r>
        <w:rPr>
          <w:rFonts w:ascii="宋体" w:cs="宋体" w:eastAsia="宋体" w:hAnsi="宋体"/>
          <w:sz w:val="24"/>
          <w:szCs w:val="24"/>
          <w:color w:val="auto"/>
        </w:rPr>
        <w:t>金。</w:t>
      </w:r>
    </w:p>
    <w:p>
      <w:pPr>
        <w:spacing w:after="0" w:line="194" w:lineRule="exact"/>
        <w:rPr>
          <w:sz w:val="20"/>
          <w:szCs w:val="20"/>
          <w:color w:val="auto"/>
        </w:rPr>
      </w:pPr>
    </w:p>
    <w:p>
      <w:pPr>
        <w:ind w:left="420"/>
        <w:spacing w:after="0" w:line="274" w:lineRule="exact"/>
        <w:rPr>
          <w:sz w:val="20"/>
          <w:szCs w:val="20"/>
          <w:color w:val="auto"/>
        </w:rPr>
      </w:pPr>
      <w:r>
        <w:rPr>
          <w:rFonts w:ascii="宋体" w:cs="宋体" w:eastAsia="宋体" w:hAnsi="宋体"/>
          <w:sz w:val="24"/>
          <w:szCs w:val="24"/>
          <w:color w:val="auto"/>
        </w:rPr>
        <w:t>2、履约保证金：确定竞得人后，竞得人的投标保证金 5 万元转履约保证金，竞得人需在成交</w:t>
      </w:r>
    </w:p>
    <w:p>
      <w:pPr>
        <w:spacing w:after="0" w:line="192" w:lineRule="exact"/>
        <w:rPr>
          <w:sz w:val="20"/>
          <w:szCs w:val="20"/>
          <w:color w:val="auto"/>
        </w:rPr>
      </w:pPr>
    </w:p>
    <w:p>
      <w:pPr>
        <w:ind w:left="420"/>
        <w:spacing w:after="0" w:line="274" w:lineRule="exact"/>
        <w:rPr>
          <w:sz w:val="20"/>
          <w:szCs w:val="20"/>
          <w:color w:val="auto"/>
        </w:rPr>
      </w:pPr>
      <w:r>
        <w:rPr>
          <w:rFonts w:ascii="宋体" w:cs="宋体" w:eastAsia="宋体" w:hAnsi="宋体"/>
          <w:sz w:val="24"/>
          <w:szCs w:val="24"/>
          <w:color w:val="auto"/>
        </w:rPr>
        <w:t>公告发布后 3 个工作日内，追加 15 万元用作履约保证金，履约保证金共计 20 万元。</w:t>
      </w:r>
    </w:p>
    <w:p>
      <w:pPr>
        <w:spacing w:after="0" w:line="230" w:lineRule="exact"/>
        <w:rPr>
          <w:sz w:val="20"/>
          <w:szCs w:val="20"/>
          <w:color w:val="auto"/>
        </w:rPr>
      </w:pPr>
    </w:p>
    <w:p>
      <w:pPr>
        <w:jc w:val="both"/>
        <w:ind w:right="120" w:firstLine="480"/>
        <w:spacing w:after="0" w:line="477" w:lineRule="exact"/>
        <w:rPr>
          <w:sz w:val="20"/>
          <w:szCs w:val="20"/>
          <w:color w:val="auto"/>
        </w:rPr>
      </w:pPr>
      <w:r>
        <w:rPr>
          <w:rFonts w:ascii="宋体" w:cs="宋体" w:eastAsia="宋体" w:hAnsi="宋体"/>
          <w:sz w:val="24"/>
          <w:szCs w:val="24"/>
          <w:color w:val="auto"/>
        </w:rPr>
        <w:t>3、付款方式：竞得人必须在发布成交通知书后 3 个工作日内与发包人签订合同,签订合同后 5 个工作日内把所有货款全额支付至发包人指定账户并组织提货事宜，否则视为竞得人违约，合同终止，发包人有权不退还 20 万元人民币的履约保证金。七、 竞价供应商的资格要求：</w:t>
      </w:r>
    </w:p>
    <w:p>
      <w:pPr>
        <w:spacing w:after="0" w:line="200" w:lineRule="exact"/>
        <w:rPr>
          <w:sz w:val="20"/>
          <w:szCs w:val="20"/>
          <w:color w:val="auto"/>
        </w:rPr>
      </w:pPr>
    </w:p>
    <w:p>
      <w:pPr>
        <w:spacing w:after="0" w:line="237" w:lineRule="exact"/>
        <w:rPr>
          <w:sz w:val="20"/>
          <w:szCs w:val="20"/>
          <w:color w:val="auto"/>
        </w:rPr>
      </w:pPr>
    </w:p>
    <w:p>
      <w:pPr>
        <w:jc w:val="both"/>
        <w:ind w:left="560" w:right="120" w:hanging="424"/>
        <w:spacing w:after="0" w:line="391" w:lineRule="exact"/>
        <w:rPr>
          <w:sz w:val="20"/>
          <w:szCs w:val="20"/>
          <w:color w:val="auto"/>
        </w:rPr>
      </w:pPr>
      <w:r>
        <w:rPr>
          <w:rFonts w:ascii="宋体" w:cs="宋体" w:eastAsia="宋体" w:hAnsi="宋体"/>
          <w:sz w:val="24"/>
          <w:szCs w:val="24"/>
          <w:color w:val="auto"/>
        </w:rPr>
        <w:t>1． 提供在中华人民共和国境内注册的法人或其他组织的营业执照或事业单位法人证书或社会团体法人登记证书复印件（具有从事本项目相应的营业范围，如营业执照副本没有显示具体经营范围，则须提供行政主管部门公示平台查询打印结果）；</w:t>
      </w:r>
    </w:p>
    <w:p>
      <w:pPr>
        <w:spacing w:after="0" w:line="196" w:lineRule="exact"/>
        <w:rPr>
          <w:sz w:val="20"/>
          <w:szCs w:val="20"/>
          <w:color w:val="auto"/>
        </w:rPr>
      </w:pPr>
    </w:p>
    <w:p>
      <w:pPr>
        <w:ind w:left="140"/>
        <w:spacing w:after="0" w:line="274" w:lineRule="exact"/>
        <w:rPr>
          <w:sz w:val="20"/>
          <w:szCs w:val="20"/>
          <w:color w:val="auto"/>
        </w:rPr>
      </w:pPr>
      <w:r>
        <w:rPr>
          <w:rFonts w:ascii="宋体" w:cs="宋体" w:eastAsia="宋体" w:hAnsi="宋体"/>
          <w:sz w:val="24"/>
          <w:szCs w:val="24"/>
          <w:color w:val="auto"/>
        </w:rPr>
        <w:t>2． 成功购买本项目竞价文件的竞价供应商。</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 xml:space="preserve">八、 </w:t>
      </w:r>
      <w:r>
        <w:rPr>
          <w:rFonts w:ascii="宋体" w:cs="宋体" w:eastAsia="宋体" w:hAnsi="宋体"/>
          <w:sz w:val="24"/>
          <w:szCs w:val="24"/>
          <w:b w:val="1"/>
          <w:bCs w:val="1"/>
          <w:color w:val="auto"/>
        </w:rPr>
        <w:t>获取竞价文件方式</w:t>
      </w:r>
    </w:p>
    <w:p>
      <w:pPr>
        <w:spacing w:after="0" w:line="227" w:lineRule="exact"/>
        <w:rPr>
          <w:sz w:val="20"/>
          <w:szCs w:val="20"/>
          <w:color w:val="auto"/>
        </w:rPr>
      </w:pPr>
    </w:p>
    <w:p>
      <w:pPr>
        <w:jc w:val="both"/>
        <w:ind w:left="560" w:right="120" w:hanging="418"/>
        <w:spacing w:after="0" w:line="391" w:lineRule="exact"/>
        <w:tabs>
          <w:tab w:leader="none" w:pos="560" w:val="left"/>
        </w:tabs>
        <w:numPr>
          <w:ilvl w:val="0"/>
          <w:numId w:val="1"/>
        </w:numPr>
        <w:rPr>
          <w:rFonts w:ascii="宋体" w:cs="宋体" w:eastAsia="宋体" w:hAnsi="宋体"/>
          <w:sz w:val="23"/>
          <w:szCs w:val="23"/>
          <w:color w:val="auto"/>
        </w:rPr>
      </w:pPr>
      <w:r>
        <w:rPr>
          <w:rFonts w:ascii="宋体" w:cs="宋体" w:eastAsia="宋体" w:hAnsi="宋体"/>
          <w:sz w:val="23"/>
          <w:szCs w:val="23"/>
          <w:color w:val="auto"/>
        </w:rPr>
        <w:t>如采用线下获取竞价文件方式：竞价供应商应携带填写好的《采购文件领购登记表》（可在会议服务机构网站（http://www.gdlidezx.com/）中“下载中心”下载）加盖竞价供应商单位公章后，至广东立德咨询有限公司（地址：佛山市南海区狮山镇罗村乐城一路北 2 号南信</w:t>
      </w:r>
    </w:p>
    <w:p>
      <w:pPr>
        <w:sectPr>
          <w:pgSz w:w="11920" w:h="16840" w:orient="portrait"/>
          <w:cols w:equalWidth="0" w:num="1">
            <w:col w:w="10340"/>
          </w:cols>
          <w:pgMar w:left="940" w:top="1440" w:right="630" w:bottom="831" w:gutter="0" w:footer="0" w:header="0"/>
        </w:sectPr>
      </w:pPr>
    </w:p>
    <w:bookmarkStart w:id="3" w:name="page4"/>
    <w:bookmarkEnd w:id="3"/>
    <w:p>
      <w:pPr>
        <w:jc w:val="both"/>
        <w:spacing w:after="0" w:line="391" w:lineRule="exact"/>
        <w:tabs>
          <w:tab w:leader="none" w:pos="560" w:val="left"/>
        </w:tabs>
        <w:framePr w:w="5154" w:h="4633" w:wrap="auto" w:vAnchor="page" w:hAnchor="page" w:x="5521" w:y="9605"/>
        <w:rPr>
          <w:sz w:val="20"/>
          <w:szCs w:val="20"/>
          <w:color w:val="auto"/>
        </w:rPr>
      </w:pPr>
    </w:p>
    <w:p>
      <w:pPr>
        <w:spacing w:after="0" w:line="-337" w:lineRule="auto"/>
        <w:tabs>
          <w:tab w:leader="none" w:pos="560" w:val="left"/>
        </w:tabs>
        <w:framePr w:w="4680" w:h="674" w:wrap="auto" w:vAnchor="page" w:hAnchor="page" w:x="6040" w:y="12316"/>
        <w:rPr>
          <w:rFonts w:ascii="宋体" w:cs="宋体" w:eastAsia="宋体" w:hAnsi="宋体"/>
          <w:sz w:val="24"/>
          <w:szCs w:val="24"/>
          <w:color w:val="auto"/>
        </w:rPr>
      </w:pPr>
      <w:r>
        <w:rPr>
          <w:rFonts w:ascii="宋体" w:cs="宋体" w:eastAsia="宋体" w:hAnsi="宋体"/>
          <w:sz w:val="24"/>
          <w:szCs w:val="24"/>
          <w:color w:val="auto"/>
        </w:rPr>
        <w:t>地址：广东省佛山市南海区里水镇胜利工业区志高营销大楼</w:t>
      </w:r>
    </w:p>
    <w:p>
      <w:pPr>
        <w:spacing w:after="0" w:line="-206" w:lineRule="auto"/>
        <w:tabs>
          <w:tab w:leader="none" w:pos="560" w:val="left"/>
        </w:tabs>
        <w:framePr w:w="2960" w:h="206" w:wrap="auto" w:vAnchor="page" w:hAnchor="page" w:x="6040" w:y="13309"/>
        <w:rPr>
          <w:rFonts w:ascii="宋体" w:cs="宋体" w:eastAsia="宋体" w:hAnsi="宋体"/>
          <w:sz w:val="23"/>
          <w:szCs w:val="23"/>
          <w:color w:val="auto"/>
        </w:rPr>
      </w:pPr>
      <w:r>
        <w:rPr>
          <w:rFonts w:ascii="宋体" w:cs="宋体" w:eastAsia="宋体" w:hAnsi="宋体"/>
          <w:sz w:val="23"/>
          <w:szCs w:val="23"/>
          <w:color w:val="auto"/>
        </w:rPr>
        <w:t>联系电话： 0757-66828110</w:t>
      </w:r>
    </w:p>
    <w:p>
      <w:pPr>
        <w:spacing w:after="0" w:line="-206" w:lineRule="auto"/>
        <w:tabs>
          <w:tab w:leader="none" w:pos="560" w:val="left"/>
        </w:tabs>
        <w:framePr w:w="5111" w:h="4633" w:wrap="auto" w:vAnchor="page" w:hAnchor="page" w:x="5521" w:y="9605"/>
        <w:rPr>
          <w:rFonts w:ascii="宋体" w:cs="宋体" w:eastAsia="宋体" w:hAnsi="宋体"/>
          <w:sz w:val="23"/>
          <w:szCs w:val="23"/>
          <w:color w:val="auto"/>
        </w:rPr>
      </w:pPr>
    </w:p>
    <w:p>
      <w:pPr>
        <w:spacing w:after="0" w:line="-336" w:lineRule="auto"/>
        <w:tabs>
          <w:tab w:leader="none" w:pos="560" w:val="left"/>
        </w:tabs>
        <w:framePr w:w="4640" w:h="672" w:wrap="auto" w:vAnchor="page" w:hAnchor="page" w:x="6040" w:y="10328"/>
        <w:rPr>
          <w:rFonts w:ascii="宋体" w:cs="宋体" w:eastAsia="宋体" w:hAnsi="宋体"/>
          <w:sz w:val="24"/>
          <w:szCs w:val="24"/>
          <w:color w:val="auto"/>
        </w:rPr>
      </w:pPr>
      <w:r>
        <w:rPr>
          <w:rFonts w:ascii="宋体" w:cs="宋体" w:eastAsia="宋体" w:hAnsi="宋体"/>
          <w:sz w:val="24"/>
          <w:szCs w:val="24"/>
          <w:color w:val="auto"/>
        </w:rPr>
        <w:t>地址：佛山市南海区狮山镇罗村乐城一路北 2 号南信广场 A 座 708 房</w:t>
      </w:r>
    </w:p>
    <w:p>
      <w:pPr>
        <w:spacing w:after="0" w:line="-206" w:lineRule="auto"/>
        <w:tabs>
          <w:tab w:leader="none" w:pos="560" w:val="left"/>
        </w:tabs>
        <w:framePr w:w="2840" w:h="206" w:wrap="auto" w:vAnchor="page" w:hAnchor="page" w:x="6040" w:y="11322"/>
        <w:rPr>
          <w:rFonts w:ascii="宋体" w:cs="宋体" w:eastAsia="宋体" w:hAnsi="宋体"/>
          <w:sz w:val="23"/>
          <w:szCs w:val="23"/>
          <w:color w:val="auto"/>
        </w:rPr>
      </w:pPr>
      <w:r>
        <w:rPr>
          <w:rFonts w:ascii="宋体" w:cs="宋体" w:eastAsia="宋体" w:hAnsi="宋体"/>
          <w:sz w:val="23"/>
          <w:szCs w:val="23"/>
          <w:color w:val="auto"/>
        </w:rPr>
        <w:t>联系电话：0757-81011663</w:t>
      </w:r>
    </w:p>
    <w:p>
      <w:pPr>
        <w:ind w:left="560"/>
        <w:spacing w:after="0" w:line="274" w:lineRule="exact"/>
        <w:rPr>
          <w:sz w:val="20"/>
          <w:szCs w:val="20"/>
          <w:color w:val="auto"/>
        </w:rPr>
      </w:pPr>
      <w:r>
        <w:rPr>
          <w:rFonts w:ascii="宋体" w:cs="宋体" w:eastAsia="宋体" w:hAnsi="宋体"/>
          <w:sz w:val="24"/>
          <w:szCs w:val="24"/>
          <w:color w:val="auto"/>
        </w:rPr>
        <w:t>广场 A 座 708 房）进行购买，缴纳标书款后即可成功获取竞价文件。</w:t>
      </w:r>
    </w:p>
    <w:p>
      <w:pPr>
        <w:spacing w:after="0" w:line="227" w:lineRule="exact"/>
        <w:rPr>
          <w:rFonts w:ascii="宋体" w:cs="宋体" w:eastAsia="宋体" w:hAnsi="宋体"/>
          <w:sz w:val="23"/>
          <w:szCs w:val="23"/>
          <w:color w:val="auto"/>
        </w:rPr>
      </w:pPr>
    </w:p>
    <w:p>
      <w:pPr>
        <w:jc w:val="both"/>
        <w:ind w:left="560" w:hanging="418"/>
        <w:spacing w:after="0" w:line="409" w:lineRule="exact"/>
        <w:tabs>
          <w:tab w:leader="none" w:pos="560" w:val="left"/>
        </w:tabs>
        <w:numPr>
          <w:ilvl w:val="0"/>
          <w:numId w:val="2"/>
        </w:numPr>
        <w:rPr>
          <w:rFonts w:ascii="宋体" w:cs="宋体" w:eastAsia="宋体" w:hAnsi="宋体"/>
          <w:sz w:val="24"/>
          <w:szCs w:val="24"/>
          <w:color w:val="auto"/>
        </w:rPr>
      </w:pPr>
      <w:r>
        <w:rPr>
          <w:rFonts w:ascii="宋体" w:cs="宋体" w:eastAsia="宋体" w:hAnsi="宋体"/>
          <w:sz w:val="24"/>
          <w:szCs w:val="24"/>
          <w:color w:val="auto"/>
        </w:rPr>
        <w:t>如采用线上获取竞价文件方式：竞价供应商缴纳标书款后联系会议服务机构并把营业执照、《采购文件领购登记表》发送至 298312329@qq.com 并联系会议服务机构，会议服务机构审核通过后将在竞价供应商发送报名资料的邮箱回复竞价文件，供应收到竞价文件后即为成功报名。</w:t>
      </w:r>
    </w:p>
    <w:p>
      <w:pPr>
        <w:spacing w:after="0" w:line="198" w:lineRule="exact"/>
        <w:rPr>
          <w:rFonts w:ascii="宋体" w:cs="宋体" w:eastAsia="宋体" w:hAnsi="宋体"/>
          <w:sz w:val="24"/>
          <w:szCs w:val="24"/>
          <w:color w:val="auto"/>
        </w:rPr>
      </w:pPr>
    </w:p>
    <w:p>
      <w:pPr>
        <w:ind w:left="560" w:hanging="418"/>
        <w:spacing w:after="0" w:line="274" w:lineRule="exact"/>
        <w:tabs>
          <w:tab w:leader="none" w:pos="560" w:val="left"/>
        </w:tabs>
        <w:numPr>
          <w:ilvl w:val="0"/>
          <w:numId w:val="2"/>
        </w:numPr>
        <w:rPr>
          <w:rFonts w:ascii="宋体" w:cs="宋体" w:eastAsia="宋体" w:hAnsi="宋体"/>
          <w:sz w:val="24"/>
          <w:szCs w:val="24"/>
          <w:color w:val="auto"/>
        </w:rPr>
      </w:pPr>
      <w:r>
        <w:rPr>
          <w:rFonts w:ascii="宋体" w:cs="宋体" w:eastAsia="宋体" w:hAnsi="宋体"/>
          <w:sz w:val="24"/>
          <w:szCs w:val="24"/>
          <w:color w:val="auto"/>
        </w:rPr>
        <w:t>购买竞价文件，请汇款至以下账号：</w:t>
      </w:r>
    </w:p>
    <w:p>
      <w:pPr>
        <w:spacing w:after="0" w:line="194" w:lineRule="exact"/>
        <w:rPr>
          <w:rFonts w:ascii="宋体" w:cs="宋体" w:eastAsia="宋体" w:hAnsi="宋体"/>
          <w:sz w:val="23"/>
          <w:szCs w:val="23"/>
          <w:color w:val="auto"/>
        </w:rPr>
      </w:pPr>
    </w:p>
    <w:p>
      <w:pPr>
        <w:ind w:left="480"/>
        <w:spacing w:after="0" w:line="274" w:lineRule="exact"/>
        <w:rPr>
          <w:sz w:val="20"/>
          <w:szCs w:val="20"/>
          <w:color w:val="auto"/>
        </w:rPr>
      </w:pPr>
      <w:r>
        <w:rPr>
          <w:rFonts w:ascii="宋体" w:cs="宋体" w:eastAsia="宋体" w:hAnsi="宋体"/>
          <w:sz w:val="24"/>
          <w:szCs w:val="24"/>
          <w:color w:val="auto"/>
        </w:rPr>
        <w:t>账户名：广东立德咨询有限公司</w:t>
      </w:r>
    </w:p>
    <w:p>
      <w:pPr>
        <w:spacing w:after="0" w:line="192" w:lineRule="exact"/>
        <w:rPr>
          <w:rFonts w:ascii="宋体" w:cs="宋体" w:eastAsia="宋体" w:hAnsi="宋体"/>
          <w:sz w:val="23"/>
          <w:szCs w:val="23"/>
          <w:color w:val="auto"/>
        </w:rPr>
      </w:pPr>
    </w:p>
    <w:p>
      <w:pPr>
        <w:ind w:left="480"/>
        <w:spacing w:after="0" w:line="274" w:lineRule="exact"/>
        <w:rPr>
          <w:sz w:val="20"/>
          <w:szCs w:val="20"/>
          <w:color w:val="auto"/>
        </w:rPr>
      </w:pPr>
      <w:r>
        <w:rPr>
          <w:rFonts w:ascii="宋体" w:cs="宋体" w:eastAsia="宋体" w:hAnsi="宋体"/>
          <w:sz w:val="24"/>
          <w:szCs w:val="24"/>
          <w:color w:val="auto"/>
        </w:rPr>
        <w:t>账号：44050166728200000463</w:t>
      </w:r>
    </w:p>
    <w:p>
      <w:pPr>
        <w:spacing w:after="0" w:line="194" w:lineRule="exact"/>
        <w:rPr>
          <w:rFonts w:ascii="宋体" w:cs="宋体" w:eastAsia="宋体" w:hAnsi="宋体"/>
          <w:sz w:val="23"/>
          <w:szCs w:val="23"/>
          <w:color w:val="auto"/>
        </w:rPr>
      </w:pPr>
    </w:p>
    <w:p>
      <w:pPr>
        <w:ind w:left="480"/>
        <w:spacing w:after="0" w:line="274" w:lineRule="exact"/>
        <w:rPr>
          <w:sz w:val="20"/>
          <w:szCs w:val="20"/>
          <w:color w:val="auto"/>
        </w:rPr>
      </w:pPr>
      <w:r>
        <w:rPr>
          <w:rFonts w:ascii="宋体" w:cs="宋体" w:eastAsia="宋体" w:hAnsi="宋体"/>
          <w:sz w:val="24"/>
          <w:szCs w:val="24"/>
          <w:color w:val="auto"/>
        </w:rPr>
        <w:t>开户行：中国建设银行股份有限公司佛山乐安支行（购买招标文件账号）</w:t>
      </w:r>
    </w:p>
    <w:p>
      <w:pPr>
        <w:spacing w:after="0" w:line="227" w:lineRule="exact"/>
        <w:rPr>
          <w:rFonts w:ascii="宋体" w:cs="宋体" w:eastAsia="宋体" w:hAnsi="宋体"/>
          <w:sz w:val="23"/>
          <w:szCs w:val="23"/>
          <w:color w:val="auto"/>
        </w:rPr>
      </w:pPr>
    </w:p>
    <w:p>
      <w:pPr>
        <w:jc w:val="both"/>
        <w:ind w:left="560" w:hanging="565"/>
        <w:spacing w:after="0" w:line="410" w:lineRule="exact"/>
        <w:rPr>
          <w:sz w:val="20"/>
          <w:szCs w:val="20"/>
          <w:color w:val="auto"/>
        </w:rPr>
      </w:pPr>
      <w:r>
        <w:rPr>
          <w:rFonts w:ascii="宋体" w:cs="宋体" w:eastAsia="宋体" w:hAnsi="宋体"/>
          <w:sz w:val="24"/>
          <w:szCs w:val="24"/>
          <w:color w:val="auto"/>
        </w:rPr>
        <w:t>九、 符合资格的竞价供应商应当在 2020 年 07 月 08 日至 2020 年 07 月 24 日期间（上午 09:00 至12:00,下午 14:30 至 17:30，法定节假日除外，不少于 5 个工作日）到广东立德咨询有限公司（详细地址：详见上述竞价文件获取方式的线下地址、线上地址）购买竞价文件，竞价文件每套售价 300 元（人民币），售后不退。</w:t>
      </w:r>
    </w:p>
    <w:p>
      <w:pPr>
        <w:spacing w:after="0" w:line="194" w:lineRule="exact"/>
        <w:rPr>
          <w:rFonts w:ascii="宋体" w:cs="宋体" w:eastAsia="宋体" w:hAnsi="宋体"/>
          <w:sz w:val="23"/>
          <w:szCs w:val="23"/>
          <w:color w:val="auto"/>
        </w:rPr>
      </w:pPr>
    </w:p>
    <w:p>
      <w:pPr>
        <w:spacing w:after="0" w:line="274" w:lineRule="exact"/>
        <w:rPr>
          <w:sz w:val="20"/>
          <w:szCs w:val="20"/>
          <w:color w:val="auto"/>
        </w:rPr>
      </w:pPr>
      <w:r>
        <w:rPr>
          <w:rFonts w:ascii="宋体" w:cs="宋体" w:eastAsia="宋体" w:hAnsi="宋体"/>
          <w:sz w:val="24"/>
          <w:szCs w:val="24"/>
          <w:color w:val="auto"/>
        </w:rPr>
        <w:t>十、 提交响应文件起止时间：2020 年 07 月 28 日 09 时 00 分至 09 时 30 分。</w:t>
      </w:r>
    </w:p>
    <w:p>
      <w:pPr>
        <w:spacing w:after="0" w:line="194" w:lineRule="exact"/>
        <w:rPr>
          <w:rFonts w:ascii="宋体" w:cs="宋体" w:eastAsia="宋体" w:hAnsi="宋体"/>
          <w:sz w:val="23"/>
          <w:szCs w:val="23"/>
          <w:color w:val="auto"/>
        </w:rPr>
      </w:pPr>
    </w:p>
    <w:p>
      <w:pPr>
        <w:spacing w:after="0" w:line="274" w:lineRule="exact"/>
        <w:rPr>
          <w:sz w:val="20"/>
          <w:szCs w:val="20"/>
          <w:color w:val="auto"/>
        </w:rPr>
      </w:pPr>
      <w:r>
        <w:rPr>
          <w:rFonts w:ascii="宋体" w:cs="宋体" w:eastAsia="宋体" w:hAnsi="宋体"/>
          <w:sz w:val="24"/>
          <w:szCs w:val="24"/>
          <w:color w:val="auto"/>
        </w:rPr>
        <w:t>十一、 提交响应文件地点：广东省佛山市南海区里水镇胜利工业区志高营销大楼 413。</w:t>
      </w:r>
    </w:p>
    <w:p>
      <w:pPr>
        <w:spacing w:after="0" w:line="192" w:lineRule="exact"/>
        <w:rPr>
          <w:rFonts w:ascii="宋体" w:cs="宋体" w:eastAsia="宋体" w:hAnsi="宋体"/>
          <w:sz w:val="23"/>
          <w:szCs w:val="23"/>
          <w:color w:val="auto"/>
        </w:rPr>
      </w:pPr>
    </w:p>
    <w:p>
      <w:pPr>
        <w:spacing w:after="0" w:line="274" w:lineRule="exact"/>
        <w:rPr>
          <w:sz w:val="20"/>
          <w:szCs w:val="20"/>
          <w:color w:val="auto"/>
        </w:rPr>
      </w:pPr>
      <w:r>
        <w:rPr>
          <w:rFonts w:ascii="宋体" w:cs="宋体" w:eastAsia="宋体" w:hAnsi="宋体"/>
          <w:sz w:val="24"/>
          <w:szCs w:val="24"/>
          <w:color w:val="auto"/>
        </w:rPr>
        <w:t>十二、 竞价时间：2020 年 07 月 28 日 09 时 30 分。</w:t>
      </w:r>
    </w:p>
    <w:p>
      <w:pPr>
        <w:spacing w:after="0" w:line="194" w:lineRule="exact"/>
        <w:rPr>
          <w:rFonts w:ascii="宋体" w:cs="宋体" w:eastAsia="宋体" w:hAnsi="宋体"/>
          <w:sz w:val="23"/>
          <w:szCs w:val="23"/>
          <w:color w:val="auto"/>
        </w:rPr>
      </w:pPr>
    </w:p>
    <w:p>
      <w:pPr>
        <w:spacing w:after="0" w:line="274" w:lineRule="exact"/>
        <w:rPr>
          <w:sz w:val="20"/>
          <w:szCs w:val="20"/>
          <w:color w:val="auto"/>
        </w:rPr>
      </w:pPr>
      <w:r>
        <w:rPr>
          <w:rFonts w:ascii="宋体" w:cs="宋体" w:eastAsia="宋体" w:hAnsi="宋体"/>
          <w:sz w:val="24"/>
          <w:szCs w:val="24"/>
          <w:color w:val="auto"/>
        </w:rPr>
        <w:t>十三、 竞价地点：广东省佛山市南海区里水镇胜利工业区志高营销大楼 413。</w:t>
      </w:r>
    </w:p>
    <w:p>
      <w:pPr>
        <w:spacing w:after="0" w:line="213" w:lineRule="exact"/>
        <w:rPr>
          <w:rFonts w:ascii="宋体" w:cs="宋体" w:eastAsia="宋体" w:hAnsi="宋体"/>
          <w:sz w:val="23"/>
          <w:szCs w:val="23"/>
          <w:color w:val="auto"/>
        </w:rPr>
      </w:pPr>
    </w:p>
    <w:p>
      <w:pPr>
        <w:spacing w:after="0" w:line="251" w:lineRule="exact"/>
        <w:rPr>
          <w:sz w:val="20"/>
          <w:szCs w:val="20"/>
          <w:color w:val="auto"/>
        </w:rPr>
      </w:pPr>
      <w:r>
        <w:rPr>
          <w:rFonts w:ascii="宋体" w:cs="宋体" w:eastAsia="宋体" w:hAnsi="宋体"/>
          <w:sz w:val="22"/>
          <w:szCs w:val="22"/>
          <w:color w:val="auto"/>
        </w:rPr>
        <w:t>十四、 本公告期限（10 个工作日）自 2020 年 07 月 08 日至 2020 年 07 月 21 日止。</w:t>
      </w:r>
    </w:p>
    <w:p>
      <w:pPr>
        <w:spacing w:after="0" w:line="196" w:lineRule="exact"/>
        <w:rPr>
          <w:rFonts w:ascii="宋体" w:cs="宋体" w:eastAsia="宋体" w:hAnsi="宋体"/>
          <w:sz w:val="23"/>
          <w:szCs w:val="23"/>
          <w:color w:val="auto"/>
        </w:rPr>
      </w:pPr>
    </w:p>
    <w:p>
      <w:pPr>
        <w:spacing w:after="0" w:line="274" w:lineRule="exact"/>
        <w:rPr>
          <w:sz w:val="20"/>
          <w:szCs w:val="20"/>
          <w:color w:val="auto"/>
        </w:rPr>
      </w:pPr>
      <w:r>
        <w:rPr>
          <w:rFonts w:ascii="宋体" w:cs="宋体" w:eastAsia="宋体" w:hAnsi="宋体"/>
          <w:sz w:val="24"/>
          <w:szCs w:val="24"/>
          <w:color w:val="auto"/>
        </w:rPr>
        <w:t>十五、 联系事项：</w:t>
      </w:r>
    </w:p>
    <w:p>
      <w:pPr>
        <w:spacing w:after="0" w:line="20" w:lineRule="exact"/>
        <w:rPr>
          <w:rFonts w:ascii="宋体" w:cs="宋体" w:eastAsia="宋体" w:hAnsi="宋体"/>
          <w:sz w:val="23"/>
          <w:szCs w:val="23"/>
          <w:color w:val="auto"/>
        </w:rPr>
      </w:pPr>
      <w:r>
        <w:rPr>
          <w:rFonts w:ascii="宋体" w:cs="宋体" w:eastAsia="宋体" w:hAnsi="宋体"/>
          <w:sz w:val="23"/>
          <w:szCs w:val="23"/>
          <w:color w:val="auto"/>
        </w:rPr>
        <w:drawing>
          <wp:anchor simplePos="0" relativeHeight="251657728" behindDoc="1" locked="0" layoutInCell="0" allowOverlap="1">
            <wp:simplePos x="0" y="0"/>
            <wp:positionH relativeFrom="column">
              <wp:posOffset>-27940</wp:posOffset>
            </wp:positionH>
            <wp:positionV relativeFrom="paragraph">
              <wp:posOffset>122555</wp:posOffset>
            </wp:positionV>
            <wp:extent cx="6239510" cy="640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239510" cy="640080"/>
                    </a:xfrm>
                    <a:prstGeom prst="rect">
                      <a:avLst/>
                    </a:prstGeom>
                    <a:noFill/>
                  </pic:spPr>
                </pic:pic>
              </a:graphicData>
            </a:graphic>
          </wp:anchor>
        </w:drawing>
      </w:r>
    </w:p>
    <w:p>
      <w:pPr>
        <w:spacing w:after="0" w:line="217" w:lineRule="exact"/>
        <w:rPr>
          <w:rFonts w:ascii="宋体" w:cs="宋体" w:eastAsia="宋体" w:hAnsi="宋体"/>
          <w:sz w:val="23"/>
          <w:szCs w:val="23"/>
          <w:color w:val="auto"/>
        </w:rPr>
      </w:pPr>
    </w:p>
    <w:p>
      <w:pPr>
        <w:spacing w:after="0" w:line="274" w:lineRule="exact"/>
        <w:rPr>
          <w:sz w:val="20"/>
          <w:szCs w:val="20"/>
          <w:color w:val="auto"/>
        </w:rPr>
      </w:pPr>
      <w:r>
        <w:rPr>
          <w:rFonts w:ascii="宋体" w:cs="宋体" w:eastAsia="宋体" w:hAnsi="宋体"/>
          <w:sz w:val="24"/>
          <w:szCs w:val="24"/>
          <w:color w:val="auto"/>
        </w:rPr>
        <w:t>(二)会议服务机构：广东立德咨询有限公司</w:t>
      </w:r>
    </w:p>
    <w:p>
      <w:pPr>
        <w:spacing w:after="0" w:line="20" w:lineRule="exact"/>
        <w:rPr>
          <w:rFonts w:ascii="宋体" w:cs="宋体" w:eastAsia="宋体" w:hAnsi="宋体"/>
          <w:sz w:val="23"/>
          <w:szCs w:val="23"/>
          <w:color w:val="auto"/>
        </w:rPr>
      </w:pPr>
      <w:r>
        <w:rPr>
          <w:rFonts w:ascii="宋体" w:cs="宋体" w:eastAsia="宋体" w:hAnsi="宋体"/>
          <w:sz w:val="23"/>
          <w:szCs w:val="23"/>
          <w:color w:val="auto"/>
        </w:rPr>
        <w:drawing>
          <wp:anchor simplePos="0" relativeHeight="251657728" behindDoc="1" locked="0" layoutInCell="0" allowOverlap="1">
            <wp:simplePos x="0" y="0"/>
            <wp:positionH relativeFrom="column">
              <wp:posOffset>-27940</wp:posOffset>
            </wp:positionH>
            <wp:positionV relativeFrom="paragraph">
              <wp:posOffset>438150</wp:posOffset>
            </wp:positionV>
            <wp:extent cx="6239510" cy="3340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239510" cy="334010"/>
                    </a:xfrm>
                    <a:prstGeom prst="rect">
                      <a:avLst/>
                    </a:prstGeom>
                    <a:noFill/>
                  </pic:spPr>
                </pic:pic>
              </a:graphicData>
            </a:graphic>
          </wp:anchor>
        </w:drawing>
      </w:r>
    </w:p>
    <w:p>
      <w:pPr>
        <w:spacing w:after="0" w:line="200" w:lineRule="exact"/>
        <w:rPr>
          <w:rFonts w:ascii="宋体" w:cs="宋体" w:eastAsia="宋体" w:hAnsi="宋体"/>
          <w:sz w:val="23"/>
          <w:szCs w:val="23"/>
          <w:color w:val="auto"/>
        </w:rPr>
      </w:pPr>
    </w:p>
    <w:p>
      <w:pPr>
        <w:spacing w:after="0" w:line="200" w:lineRule="exact"/>
        <w:rPr>
          <w:rFonts w:ascii="宋体" w:cs="宋体" w:eastAsia="宋体" w:hAnsi="宋体"/>
          <w:sz w:val="23"/>
          <w:szCs w:val="23"/>
          <w:color w:val="auto"/>
        </w:rPr>
      </w:pPr>
    </w:p>
    <w:p>
      <w:pPr>
        <w:spacing w:after="0" w:line="300" w:lineRule="exact"/>
        <w:rPr>
          <w:rFonts w:ascii="宋体" w:cs="宋体" w:eastAsia="宋体" w:hAnsi="宋体"/>
          <w:sz w:val="23"/>
          <w:szCs w:val="23"/>
          <w:color w:val="auto"/>
        </w:rPr>
      </w:pPr>
    </w:p>
    <w:p>
      <w:pPr>
        <w:ind w:left="480"/>
        <w:spacing w:after="0" w:line="274" w:lineRule="exact"/>
        <w:rPr>
          <w:sz w:val="20"/>
          <w:szCs w:val="20"/>
          <w:color w:val="auto"/>
        </w:rPr>
      </w:pPr>
      <w:r>
        <w:rPr>
          <w:rFonts w:ascii="宋体" w:cs="宋体" w:eastAsia="宋体" w:hAnsi="宋体"/>
          <w:sz w:val="24"/>
          <w:szCs w:val="24"/>
          <w:color w:val="auto"/>
        </w:rPr>
        <w:t>联系人：柯小姐</w:t>
      </w:r>
    </w:p>
    <w:p>
      <w:pPr>
        <w:spacing w:after="0" w:line="20" w:lineRule="exact"/>
        <w:rPr>
          <w:rFonts w:ascii="宋体" w:cs="宋体" w:eastAsia="宋体" w:hAnsi="宋体"/>
          <w:sz w:val="23"/>
          <w:szCs w:val="23"/>
          <w:color w:val="auto"/>
        </w:rPr>
      </w:pPr>
      <w:r>
        <w:rPr>
          <w:rFonts w:ascii="宋体" w:cs="宋体" w:eastAsia="宋体" w:hAnsi="宋体"/>
          <w:sz w:val="23"/>
          <w:szCs w:val="23"/>
          <w:color w:val="auto"/>
        </w:rPr>
        <w:drawing>
          <wp:anchor simplePos="0" relativeHeight="251657728" behindDoc="1" locked="0" layoutInCell="0" allowOverlap="1">
            <wp:simplePos x="0" y="0"/>
            <wp:positionH relativeFrom="column">
              <wp:posOffset>-27940</wp:posOffset>
            </wp:positionH>
            <wp:positionV relativeFrom="paragraph">
              <wp:posOffset>142240</wp:posOffset>
            </wp:positionV>
            <wp:extent cx="6239510" cy="9271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239510" cy="927100"/>
                    </a:xfrm>
                    <a:prstGeom prst="rect">
                      <a:avLst/>
                    </a:prstGeom>
                    <a:noFill/>
                  </pic:spPr>
                </pic:pic>
              </a:graphicData>
            </a:graphic>
          </wp:anchor>
        </w:drawing>
      </w:r>
    </w:p>
    <w:p>
      <w:pPr>
        <w:spacing w:after="0" w:line="200" w:lineRule="exact"/>
        <w:rPr>
          <w:rFonts w:ascii="宋体" w:cs="宋体" w:eastAsia="宋体" w:hAnsi="宋体"/>
          <w:sz w:val="23"/>
          <w:szCs w:val="23"/>
          <w:color w:val="auto"/>
        </w:rPr>
      </w:pPr>
    </w:p>
    <w:p>
      <w:pPr>
        <w:spacing w:after="0" w:line="200" w:lineRule="exact"/>
        <w:rPr>
          <w:rFonts w:ascii="宋体" w:cs="宋体" w:eastAsia="宋体" w:hAnsi="宋体"/>
          <w:sz w:val="23"/>
          <w:szCs w:val="23"/>
          <w:color w:val="auto"/>
        </w:rPr>
      </w:pPr>
    </w:p>
    <w:p>
      <w:pPr>
        <w:spacing w:after="0" w:line="300" w:lineRule="exact"/>
        <w:rPr>
          <w:rFonts w:ascii="宋体" w:cs="宋体" w:eastAsia="宋体" w:hAnsi="宋体"/>
          <w:sz w:val="23"/>
          <w:szCs w:val="23"/>
          <w:color w:val="auto"/>
        </w:rPr>
      </w:pPr>
    </w:p>
    <w:p>
      <w:pPr>
        <w:spacing w:after="0" w:line="274" w:lineRule="exact"/>
        <w:rPr>
          <w:sz w:val="20"/>
          <w:szCs w:val="20"/>
          <w:color w:val="auto"/>
        </w:rPr>
      </w:pPr>
      <w:r>
        <w:rPr>
          <w:rFonts w:ascii="宋体" w:cs="宋体" w:eastAsia="宋体" w:hAnsi="宋体"/>
          <w:sz w:val="24"/>
          <w:szCs w:val="24"/>
          <w:color w:val="auto"/>
        </w:rPr>
        <w:t>(三)发包人：广东志高空调有限公司</w:t>
      </w:r>
    </w:p>
    <w:p>
      <w:pPr>
        <w:spacing w:after="0" w:line="20" w:lineRule="exact"/>
        <w:rPr>
          <w:rFonts w:ascii="宋体" w:cs="宋体" w:eastAsia="宋体" w:hAnsi="宋体"/>
          <w:sz w:val="23"/>
          <w:szCs w:val="23"/>
          <w:color w:val="auto"/>
        </w:rPr>
      </w:pPr>
      <w:r>
        <w:rPr>
          <w:rFonts w:ascii="宋体" w:cs="宋体" w:eastAsia="宋体" w:hAnsi="宋体"/>
          <w:sz w:val="23"/>
          <w:szCs w:val="23"/>
          <w:color w:val="auto"/>
        </w:rPr>
        <w:drawing>
          <wp:anchor simplePos="0" relativeHeight="251657728" behindDoc="1" locked="0" layoutInCell="0" allowOverlap="1">
            <wp:simplePos x="0" y="0"/>
            <wp:positionH relativeFrom="column">
              <wp:posOffset>-27940</wp:posOffset>
            </wp:positionH>
            <wp:positionV relativeFrom="paragraph">
              <wp:posOffset>438150</wp:posOffset>
            </wp:positionV>
            <wp:extent cx="6239510" cy="3435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239510" cy="343535"/>
                    </a:xfrm>
                    <a:prstGeom prst="rect">
                      <a:avLst/>
                    </a:prstGeom>
                    <a:noFill/>
                  </pic:spPr>
                </pic:pic>
              </a:graphicData>
            </a:graphic>
          </wp:anchor>
        </w:drawing>
      </w:r>
    </w:p>
    <w:p>
      <w:pPr>
        <w:spacing w:after="0" w:line="200" w:lineRule="exact"/>
        <w:rPr>
          <w:rFonts w:ascii="宋体" w:cs="宋体" w:eastAsia="宋体" w:hAnsi="宋体"/>
          <w:sz w:val="23"/>
          <w:szCs w:val="23"/>
          <w:color w:val="auto"/>
        </w:rPr>
      </w:pPr>
    </w:p>
    <w:p>
      <w:pPr>
        <w:spacing w:after="0" w:line="200" w:lineRule="exact"/>
        <w:rPr>
          <w:rFonts w:ascii="宋体" w:cs="宋体" w:eastAsia="宋体" w:hAnsi="宋体"/>
          <w:sz w:val="23"/>
          <w:szCs w:val="23"/>
          <w:color w:val="auto"/>
        </w:rPr>
      </w:pPr>
    </w:p>
    <w:p>
      <w:pPr>
        <w:spacing w:after="0" w:line="300" w:lineRule="exact"/>
        <w:rPr>
          <w:rFonts w:ascii="宋体" w:cs="宋体" w:eastAsia="宋体" w:hAnsi="宋体"/>
          <w:sz w:val="23"/>
          <w:szCs w:val="23"/>
          <w:color w:val="auto"/>
        </w:rPr>
      </w:pPr>
    </w:p>
    <w:p>
      <w:pPr>
        <w:ind w:left="480"/>
        <w:spacing w:after="0" w:line="274" w:lineRule="exact"/>
        <w:rPr>
          <w:sz w:val="20"/>
          <w:szCs w:val="20"/>
          <w:color w:val="auto"/>
        </w:rPr>
      </w:pPr>
      <w:r>
        <w:rPr>
          <w:rFonts w:ascii="宋体" w:cs="宋体" w:eastAsia="宋体" w:hAnsi="宋体"/>
          <w:sz w:val="24"/>
          <w:szCs w:val="24"/>
          <w:color w:val="auto"/>
        </w:rPr>
        <w:t>联系人：关先生</w:t>
      </w:r>
    </w:p>
    <w:p>
      <w:pPr>
        <w:spacing w:after="0" w:line="200" w:lineRule="exact"/>
        <w:rPr>
          <w:rFonts w:ascii="宋体" w:cs="宋体" w:eastAsia="宋体" w:hAnsi="宋体"/>
          <w:sz w:val="23"/>
          <w:szCs w:val="23"/>
          <w:color w:val="auto"/>
        </w:rPr>
      </w:pPr>
    </w:p>
    <w:p>
      <w:pPr>
        <w:spacing w:after="0" w:line="200" w:lineRule="exact"/>
        <w:rPr>
          <w:rFonts w:ascii="宋体" w:cs="宋体" w:eastAsia="宋体" w:hAnsi="宋体"/>
          <w:sz w:val="23"/>
          <w:szCs w:val="23"/>
          <w:color w:val="auto"/>
        </w:rPr>
      </w:pPr>
    </w:p>
    <w:p>
      <w:pPr>
        <w:spacing w:after="0" w:line="311" w:lineRule="exact"/>
        <w:rPr>
          <w:rFonts w:ascii="宋体" w:cs="宋体" w:eastAsia="宋体" w:hAnsi="宋体"/>
          <w:sz w:val="23"/>
          <w:szCs w:val="23"/>
          <w:color w:val="auto"/>
        </w:rPr>
      </w:pPr>
    </w:p>
    <w:p>
      <w:pPr>
        <w:jc w:val="right"/>
        <w:spacing w:after="0" w:line="269" w:lineRule="exact"/>
        <w:rPr>
          <w:sz w:val="20"/>
          <w:szCs w:val="20"/>
          <w:color w:val="auto"/>
        </w:rPr>
      </w:pPr>
      <w:r>
        <w:rPr>
          <w:rFonts w:ascii="宋体" w:cs="宋体" w:eastAsia="宋体" w:hAnsi="宋体"/>
          <w:sz w:val="24"/>
          <w:szCs w:val="24"/>
          <w:b w:val="1"/>
          <w:bCs w:val="1"/>
          <w:color w:val="auto"/>
        </w:rPr>
        <w:t>发布人：广东立德咨询有限公司</w:t>
      </w:r>
    </w:p>
    <w:p>
      <w:pPr>
        <w:spacing w:after="0" w:line="194" w:lineRule="exact"/>
        <w:rPr>
          <w:rFonts w:ascii="宋体" w:cs="宋体" w:eastAsia="宋体" w:hAnsi="宋体"/>
          <w:sz w:val="23"/>
          <w:szCs w:val="23"/>
          <w:color w:val="auto"/>
        </w:rPr>
      </w:pPr>
    </w:p>
    <w:p>
      <w:pPr>
        <w:jc w:val="right"/>
        <w:spacing w:after="0" w:line="274" w:lineRule="exact"/>
        <w:rPr>
          <w:sz w:val="20"/>
          <w:szCs w:val="20"/>
          <w:color w:val="auto"/>
        </w:rPr>
      </w:pPr>
      <w:r>
        <w:rPr>
          <w:rFonts w:ascii="宋体" w:cs="宋体" w:eastAsia="宋体" w:hAnsi="宋体"/>
          <w:sz w:val="24"/>
          <w:szCs w:val="24"/>
          <w:b w:val="1"/>
          <w:bCs w:val="1"/>
          <w:color w:val="auto"/>
        </w:rPr>
        <w:t>发布时间：2020 年 07 月 08 日</w:t>
      </w:r>
    </w:p>
    <w:p>
      <w:pPr>
        <w:sectPr>
          <w:pgSz w:w="11920" w:h="16840" w:orient="portrait"/>
          <w:cols w:equalWidth="0" w:num="1">
            <w:col w:w="10220"/>
          </w:cols>
          <w:pgMar w:left="940" w:top="1379" w:right="750" w:bottom="730" w:gutter="0" w:footer="0" w:header="0"/>
        </w:sectPr>
      </w:pPr>
    </w:p>
    <w:p>
      <w:pPr>
        <w:spacing w:after="0" w:line="322" w:lineRule="exact"/>
        <w:rPr>
          <w:rFonts w:ascii="宋体" w:cs="宋体" w:eastAsia="宋体" w:hAnsi="宋体"/>
          <w:sz w:val="23"/>
          <w:szCs w:val="23"/>
          <w:color w:val="auto"/>
        </w:rPr>
      </w:pPr>
    </w:p>
    <w:p>
      <w:pPr>
        <w:spacing w:after="0" w:line="229" w:lineRule="exact"/>
        <w:rPr>
          <w:sz w:val="20"/>
          <w:szCs w:val="20"/>
          <w:color w:val="auto"/>
        </w:rPr>
      </w:pPr>
      <w:r>
        <w:rPr>
          <w:rFonts w:ascii="宋体" w:cs="宋体" w:eastAsia="宋体" w:hAnsi="宋体"/>
          <w:sz w:val="20"/>
          <w:szCs w:val="20"/>
          <w:color w:val="auto"/>
        </w:rPr>
        <w:t>附件：非正品数量汇总表、各仓库非正品机数量分布表</w:t>
      </w:r>
    </w:p>
    <w:p>
      <w:pPr>
        <w:sectPr>
          <w:pgSz w:w="11920" w:h="16840" w:orient="portrait"/>
          <w:cols w:equalWidth="0" w:num="1">
            <w:col w:w="10220"/>
          </w:cols>
          <w:pgMar w:left="940" w:top="1379" w:right="750" w:bottom="730" w:gutter="0" w:footer="0" w:header="0"/>
          <w:type w:val="continuous"/>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center"/>
        <w:spacing w:after="0" w:line="366" w:lineRule="exact"/>
        <w:rPr>
          <w:sz w:val="20"/>
          <w:szCs w:val="20"/>
          <w:color w:val="auto"/>
        </w:rPr>
      </w:pPr>
      <w:r>
        <w:rPr>
          <w:rFonts w:ascii="宋体" w:cs="宋体" w:eastAsia="宋体" w:hAnsi="宋体"/>
          <w:sz w:val="32"/>
          <w:szCs w:val="32"/>
          <w:b w:val="1"/>
          <w:bCs w:val="1"/>
          <w:color w:val="auto"/>
        </w:rPr>
        <w:t>非正品数量汇总表</w:t>
      </w:r>
    </w:p>
    <w:p>
      <w:pPr>
        <w:spacing w:after="0" w:line="300" w:lineRule="exact"/>
        <w:rPr>
          <w:sz w:val="20"/>
          <w:szCs w:val="20"/>
          <w:color w:val="auto"/>
        </w:rPr>
      </w:pPr>
    </w:p>
    <w:tbl>
      <w:tblPr>
        <w:tblLayout w:type="fixed"/>
        <w:tblInd w:w="10" w:type="dxa"/>
        <w:tblCellMar>
          <w:top w:w="0" w:type="dxa"/>
          <w:left w:w="0" w:type="dxa"/>
          <w:bottom w:w="0" w:type="dxa"/>
          <w:right w:w="0" w:type="dxa"/>
        </w:tblCellMar>
      </w:tblPr>
      <w:tr>
        <w:trPr>
          <w:trHeight w:val="299"/>
        </w:trPr>
        <w:tc>
          <w:tcPr>
            <w:tcW w:w="1280" w:type="dxa"/>
            <w:vAlign w:val="bottom"/>
            <w:tcBorders>
              <w:top w:val="single" w:sz="8" w:color="auto"/>
              <w:left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定变频</w:t>
            </w:r>
          </w:p>
        </w:tc>
        <w:tc>
          <w:tcPr>
            <w:tcW w:w="1260" w:type="dxa"/>
            <w:vAlign w:val="bottom"/>
            <w:tcBorders>
              <w:top w:val="single" w:sz="8" w:color="auto"/>
              <w:right w:val="single" w:sz="8" w:color="auto"/>
            </w:tcBorders>
            <w:vMerge w:val="restart"/>
          </w:tcPr>
          <w:p>
            <w:pPr>
              <w:ind w:left="380"/>
              <w:spacing w:after="0" w:line="274" w:lineRule="exact"/>
              <w:rPr>
                <w:sz w:val="20"/>
                <w:szCs w:val="20"/>
                <w:color w:val="auto"/>
              </w:rPr>
            </w:pPr>
            <w:r>
              <w:rPr>
                <w:rFonts w:ascii="宋体" w:cs="宋体" w:eastAsia="宋体" w:hAnsi="宋体"/>
                <w:sz w:val="24"/>
                <w:szCs w:val="24"/>
                <w:color w:val="auto"/>
              </w:rPr>
              <w:t>柜挂</w:t>
            </w:r>
          </w:p>
        </w:tc>
        <w:tc>
          <w:tcPr>
            <w:tcW w:w="1260" w:type="dxa"/>
            <w:vAlign w:val="bottom"/>
            <w:tcBorders>
              <w:top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单双温</w:t>
            </w:r>
          </w:p>
        </w:tc>
        <w:tc>
          <w:tcPr>
            <w:tcW w:w="1260" w:type="dxa"/>
            <w:vAlign w:val="bottom"/>
            <w:tcBorders>
              <w:top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功率</w:t>
            </w:r>
          </w:p>
        </w:tc>
        <w:tc>
          <w:tcPr>
            <w:tcW w:w="1260" w:type="dxa"/>
            <w:vAlign w:val="bottom"/>
            <w:tcBorders>
              <w:top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内外机</w:t>
            </w:r>
          </w:p>
        </w:tc>
        <w:tc>
          <w:tcPr>
            <w:tcW w:w="1260" w:type="dxa"/>
            <w:vAlign w:val="bottom"/>
            <w:tcBorders>
              <w:top w:val="single" w:sz="8" w:color="auto"/>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残机数量</w:t>
            </w:r>
          </w:p>
        </w:tc>
        <w:tc>
          <w:tcPr>
            <w:tcW w:w="1260" w:type="dxa"/>
            <w:vAlign w:val="bottom"/>
            <w:tcBorders>
              <w:top w:val="single" w:sz="8" w:color="auto"/>
              <w:right w:val="single" w:sz="8" w:color="auto"/>
            </w:tcBorders>
          </w:tcPr>
          <w:p>
            <w:pPr>
              <w:ind w:left="40"/>
              <w:spacing w:after="0" w:line="274" w:lineRule="exact"/>
              <w:rPr>
                <w:sz w:val="20"/>
                <w:szCs w:val="20"/>
                <w:color w:val="auto"/>
              </w:rPr>
            </w:pPr>
            <w:r>
              <w:rPr>
                <w:rFonts w:ascii="宋体" w:cs="宋体" w:eastAsia="宋体" w:hAnsi="宋体"/>
                <w:sz w:val="24"/>
                <w:szCs w:val="24"/>
                <w:color w:val="auto"/>
                <w:w w:val="98"/>
              </w:rPr>
              <w:t>A 类机数量</w:t>
            </w:r>
          </w:p>
        </w:tc>
        <w:tc>
          <w:tcPr>
            <w:tcW w:w="1260" w:type="dxa"/>
            <w:vAlign w:val="bottom"/>
            <w:tcBorders>
              <w:top w:val="single" w:sz="8" w:color="auto"/>
              <w:right w:val="single" w:sz="8" w:color="auto"/>
            </w:tcBorders>
            <w:vMerge w:val="restart"/>
          </w:tcPr>
          <w:p>
            <w:pPr>
              <w:ind w:left="380"/>
              <w:spacing w:after="0" w:line="274" w:lineRule="exact"/>
              <w:rPr>
                <w:sz w:val="20"/>
                <w:szCs w:val="20"/>
                <w:color w:val="auto"/>
              </w:rPr>
            </w:pPr>
            <w:r>
              <w:rPr>
                <w:rFonts w:ascii="宋体" w:cs="宋体" w:eastAsia="宋体" w:hAnsi="宋体"/>
                <w:sz w:val="24"/>
                <w:szCs w:val="24"/>
                <w:color w:val="auto"/>
              </w:rPr>
              <w:t>备注</w:t>
            </w:r>
          </w:p>
        </w:tc>
        <w:tc>
          <w:tcPr>
            <w:tcW w:w="0" w:type="dxa"/>
            <w:vAlign w:val="bottom"/>
          </w:tcPr>
          <w:p>
            <w:pPr>
              <w:spacing w:after="0"/>
              <w:rPr>
                <w:sz w:val="1"/>
                <w:szCs w:val="1"/>
                <w:color w:val="auto"/>
              </w:rPr>
            </w:pPr>
          </w:p>
        </w:tc>
      </w:tr>
      <w:tr>
        <w:trPr>
          <w:trHeight w:val="154"/>
        </w:trPr>
        <w:tc>
          <w:tcPr>
            <w:tcW w:w="1280" w:type="dxa"/>
            <w:vAlign w:val="bottom"/>
            <w:tcBorders>
              <w:left w:val="single" w:sz="8" w:color="auto"/>
              <w:right w:val="single" w:sz="8" w:color="auto"/>
            </w:tcBorders>
            <w:vMerge w:val="continue"/>
          </w:tcPr>
          <w:p>
            <w:pPr>
              <w:spacing w:after="0"/>
              <w:rPr>
                <w:sz w:val="13"/>
                <w:szCs w:val="13"/>
                <w:color w:val="auto"/>
              </w:rPr>
            </w:pPr>
          </w:p>
        </w:tc>
        <w:tc>
          <w:tcPr>
            <w:tcW w:w="1260" w:type="dxa"/>
            <w:vAlign w:val="bottom"/>
            <w:tcBorders>
              <w:right w:val="single" w:sz="8" w:color="auto"/>
            </w:tcBorders>
            <w:vMerge w:val="continue"/>
          </w:tcPr>
          <w:p>
            <w:pPr>
              <w:spacing w:after="0"/>
              <w:rPr>
                <w:sz w:val="13"/>
                <w:szCs w:val="13"/>
                <w:color w:val="auto"/>
              </w:rPr>
            </w:pPr>
          </w:p>
        </w:tc>
        <w:tc>
          <w:tcPr>
            <w:tcW w:w="1260" w:type="dxa"/>
            <w:vAlign w:val="bottom"/>
            <w:tcBorders>
              <w:right w:val="single" w:sz="8" w:color="auto"/>
            </w:tcBorders>
            <w:vMerge w:val="continue"/>
          </w:tcPr>
          <w:p>
            <w:pPr>
              <w:spacing w:after="0"/>
              <w:rPr>
                <w:sz w:val="13"/>
                <w:szCs w:val="13"/>
                <w:color w:val="auto"/>
              </w:rPr>
            </w:pPr>
          </w:p>
        </w:tc>
        <w:tc>
          <w:tcPr>
            <w:tcW w:w="1260" w:type="dxa"/>
            <w:vAlign w:val="bottom"/>
            <w:tcBorders>
              <w:right w:val="single" w:sz="8" w:color="auto"/>
            </w:tcBorders>
            <w:vMerge w:val="continue"/>
          </w:tcPr>
          <w:p>
            <w:pPr>
              <w:spacing w:after="0"/>
              <w:rPr>
                <w:sz w:val="13"/>
                <w:szCs w:val="13"/>
                <w:color w:val="auto"/>
              </w:rPr>
            </w:pPr>
          </w:p>
        </w:tc>
        <w:tc>
          <w:tcPr>
            <w:tcW w:w="1260" w:type="dxa"/>
            <w:vAlign w:val="bottom"/>
            <w:tcBorders>
              <w:right w:val="single" w:sz="8" w:color="auto"/>
            </w:tcBorders>
            <w:vMerge w:val="continue"/>
          </w:tcPr>
          <w:p>
            <w:pPr>
              <w:spacing w:after="0"/>
              <w:rPr>
                <w:sz w:val="13"/>
                <w:szCs w:val="13"/>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（台）</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（台）</w:t>
            </w:r>
          </w:p>
        </w:tc>
        <w:tc>
          <w:tcPr>
            <w:tcW w:w="126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1280" w:type="dxa"/>
            <w:vAlign w:val="bottom"/>
            <w:tcBorders>
              <w:left w:val="single" w:sz="8" w:color="auto"/>
              <w:right w:val="single" w:sz="8" w:color="auto"/>
            </w:tcBorders>
          </w:tcPr>
          <w:p>
            <w:pPr>
              <w:spacing w:after="0"/>
              <w:rPr>
                <w:sz w:val="13"/>
                <w:szCs w:val="13"/>
                <w:color w:val="auto"/>
              </w:rPr>
            </w:pPr>
          </w:p>
        </w:tc>
        <w:tc>
          <w:tcPr>
            <w:tcW w:w="1260" w:type="dxa"/>
            <w:vAlign w:val="bottom"/>
            <w:tcBorders>
              <w:right w:val="single" w:sz="8" w:color="auto"/>
            </w:tcBorders>
          </w:tcPr>
          <w:p>
            <w:pPr>
              <w:spacing w:after="0"/>
              <w:rPr>
                <w:sz w:val="13"/>
                <w:szCs w:val="13"/>
                <w:color w:val="auto"/>
              </w:rPr>
            </w:pPr>
          </w:p>
        </w:tc>
        <w:tc>
          <w:tcPr>
            <w:tcW w:w="1260" w:type="dxa"/>
            <w:vAlign w:val="bottom"/>
            <w:tcBorders>
              <w:right w:val="single" w:sz="8" w:color="auto"/>
            </w:tcBorders>
          </w:tcPr>
          <w:p>
            <w:pPr>
              <w:spacing w:after="0"/>
              <w:rPr>
                <w:sz w:val="13"/>
                <w:szCs w:val="13"/>
                <w:color w:val="auto"/>
              </w:rPr>
            </w:pPr>
          </w:p>
        </w:tc>
        <w:tc>
          <w:tcPr>
            <w:tcW w:w="1260" w:type="dxa"/>
            <w:vAlign w:val="bottom"/>
            <w:tcBorders>
              <w:right w:val="single" w:sz="8" w:color="auto"/>
            </w:tcBorders>
          </w:tcPr>
          <w:p>
            <w:pPr>
              <w:spacing w:after="0"/>
              <w:rPr>
                <w:sz w:val="13"/>
                <w:szCs w:val="13"/>
                <w:color w:val="auto"/>
              </w:rPr>
            </w:pPr>
          </w:p>
        </w:tc>
        <w:tc>
          <w:tcPr>
            <w:tcW w:w="1260" w:type="dxa"/>
            <w:vAlign w:val="bottom"/>
            <w:tcBorders>
              <w:right w:val="single" w:sz="8" w:color="auto"/>
            </w:tcBorders>
          </w:tcPr>
          <w:p>
            <w:pPr>
              <w:spacing w:after="0"/>
              <w:rPr>
                <w:sz w:val="13"/>
                <w:szCs w:val="13"/>
                <w:color w:val="auto"/>
              </w:rPr>
            </w:pPr>
          </w:p>
        </w:tc>
        <w:tc>
          <w:tcPr>
            <w:tcW w:w="1260" w:type="dxa"/>
            <w:vAlign w:val="bottom"/>
            <w:tcBorders>
              <w:right w:val="single" w:sz="8" w:color="auto"/>
            </w:tcBorders>
            <w:vMerge w:val="continue"/>
          </w:tcPr>
          <w:p>
            <w:pPr>
              <w:spacing w:after="0"/>
              <w:rPr>
                <w:sz w:val="13"/>
                <w:szCs w:val="13"/>
                <w:color w:val="auto"/>
              </w:rPr>
            </w:pPr>
          </w:p>
        </w:tc>
        <w:tc>
          <w:tcPr>
            <w:tcW w:w="1260" w:type="dxa"/>
            <w:vAlign w:val="bottom"/>
            <w:tcBorders>
              <w:right w:val="single" w:sz="8" w:color="auto"/>
            </w:tcBorders>
            <w:vMerge w:val="continue"/>
          </w:tcPr>
          <w:p>
            <w:pPr>
              <w:spacing w:after="0"/>
              <w:rPr>
                <w:sz w:val="13"/>
                <w:szCs w:val="13"/>
                <w:color w:val="auto"/>
              </w:rPr>
            </w:pPr>
          </w:p>
        </w:tc>
        <w:tc>
          <w:tcPr>
            <w:tcW w:w="12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39"/>
        </w:trPr>
        <w:tc>
          <w:tcPr>
            <w:tcW w:w="1280" w:type="dxa"/>
            <w:vAlign w:val="bottom"/>
            <w:tcBorders>
              <w:left w:val="single" w:sz="8" w:color="auto"/>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7"/>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25</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204</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4</w:t>
            </w: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9"/>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9"/>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166</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9"/>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9"/>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32</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4</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9"/>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vMerge w:val="restart"/>
          </w:tcPr>
          <w:p>
            <w:pPr>
              <w:ind w:left="380"/>
              <w:spacing w:after="0" w:line="274" w:lineRule="exact"/>
              <w:rPr>
                <w:sz w:val="20"/>
                <w:szCs w:val="20"/>
                <w:color w:val="auto"/>
              </w:rPr>
            </w:pPr>
            <w:r>
              <w:rPr>
                <w:rFonts w:ascii="宋体" w:cs="宋体" w:eastAsia="宋体" w:hAnsi="宋体"/>
                <w:sz w:val="24"/>
                <w:szCs w:val="24"/>
                <w:color w:val="auto"/>
              </w:rPr>
              <w:t>挂机</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2</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70"/>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8"/>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35</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496</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2</w:t>
            </w: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70"/>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8"/>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505</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70"/>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8"/>
        </w:trPr>
        <w:tc>
          <w:tcPr>
            <w:tcW w:w="1280" w:type="dxa"/>
            <w:vAlign w:val="bottom"/>
            <w:tcBorders>
              <w:left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变频</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双温</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5</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vMerge w:val="continue"/>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0"/>
        </w:trPr>
        <w:tc>
          <w:tcPr>
            <w:tcW w:w="1280" w:type="dxa"/>
            <w:vAlign w:val="bottom"/>
            <w:tcBorders>
              <w:left w:val="single" w:sz="8" w:color="auto"/>
              <w:right w:val="single" w:sz="8" w:color="auto"/>
            </w:tcBorders>
            <w:vMerge w:val="continue"/>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51</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7</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9"/>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9"/>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89</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19</w:t>
            </w: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9"/>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7"/>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154</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9"/>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80"/>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ind w:left="380"/>
              <w:spacing w:after="0" w:line="274" w:lineRule="exact"/>
              <w:rPr>
                <w:sz w:val="20"/>
                <w:szCs w:val="20"/>
                <w:color w:val="auto"/>
              </w:rPr>
            </w:pPr>
            <w:r>
              <w:rPr>
                <w:rFonts w:ascii="宋体" w:cs="宋体" w:eastAsia="宋体" w:hAnsi="宋体"/>
                <w:sz w:val="24"/>
                <w:szCs w:val="24"/>
                <w:color w:val="auto"/>
              </w:rPr>
              <w:t>柜机</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72</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127</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10</w:t>
            </w: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6"/>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9"/>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164</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70"/>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9"/>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120</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2</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8"/>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70"/>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9"/>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25</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201</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1</w:t>
            </w: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1"/>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256</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8"/>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35</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78</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0"/>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单冷</w:t>
            </w: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81</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0"/>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51</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68</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70"/>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6"/>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0"/>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101</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70"/>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9"/>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72</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5</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9"/>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4</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70"/>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9"/>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ind w:left="380"/>
              <w:spacing w:after="0" w:line="274" w:lineRule="exact"/>
              <w:rPr>
                <w:sz w:val="20"/>
                <w:szCs w:val="20"/>
                <w:color w:val="auto"/>
              </w:rPr>
            </w:pPr>
            <w:r>
              <w:rPr>
                <w:rFonts w:ascii="宋体" w:cs="宋体" w:eastAsia="宋体" w:hAnsi="宋体"/>
                <w:sz w:val="24"/>
                <w:szCs w:val="24"/>
                <w:color w:val="auto"/>
              </w:rPr>
              <w:t>挂机</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25</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315</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1"/>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321</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w:t>
            </w: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8"/>
        </w:trPr>
        <w:tc>
          <w:tcPr>
            <w:tcW w:w="1280" w:type="dxa"/>
            <w:vAlign w:val="bottom"/>
            <w:tcBorders>
              <w:left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定频</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32</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11</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vMerge w:val="continue"/>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0"/>
        </w:trPr>
        <w:tc>
          <w:tcPr>
            <w:tcW w:w="1280" w:type="dxa"/>
            <w:vAlign w:val="bottom"/>
            <w:tcBorders>
              <w:left w:val="single" w:sz="8" w:color="auto"/>
              <w:right w:val="single" w:sz="8" w:color="auto"/>
            </w:tcBorders>
            <w:vMerge w:val="continue"/>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6</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8"/>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双温</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35</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195</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0"/>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231</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5</w:t>
            </w: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9"/>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7"/>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51</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140</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9"/>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9"/>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167</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9"/>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9"/>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72</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11</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9"/>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8</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70"/>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8"/>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51</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14</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8"/>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vMerge w:val="restart"/>
          </w:tcPr>
          <w:p>
            <w:pPr>
              <w:ind w:left="380"/>
              <w:spacing w:after="0" w:line="274" w:lineRule="exact"/>
              <w:rPr>
                <w:sz w:val="20"/>
                <w:szCs w:val="20"/>
                <w:color w:val="auto"/>
              </w:rPr>
            </w:pPr>
            <w:r>
              <w:rPr>
                <w:rFonts w:ascii="宋体" w:cs="宋体" w:eastAsia="宋体" w:hAnsi="宋体"/>
                <w:sz w:val="24"/>
                <w:szCs w:val="24"/>
                <w:color w:val="auto"/>
              </w:rPr>
              <w:t>柜机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单冷</w:t>
            </w: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18</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70"/>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0"/>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72</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内机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29</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0"/>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31</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bl>
    <w:p>
      <w:pPr>
        <w:sectPr>
          <w:pgSz w:w="11920" w:h="16840" w:orient="portrait"/>
          <w:cols w:equalWidth="0" w:num="1">
            <w:col w:w="10100"/>
          </w:cols>
          <w:pgMar w:left="900" w:top="1440" w:right="910" w:bottom="690" w:gutter="0" w:footer="0" w:header="0"/>
        </w:sectPr>
      </w:pPr>
    </w:p>
    <w:bookmarkStart w:id="5" w:name="page6"/>
    <w:bookmarkEnd w:id="5"/>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299"/>
        </w:trPr>
        <w:tc>
          <w:tcPr>
            <w:tcW w:w="1280" w:type="dxa"/>
            <w:vAlign w:val="bottom"/>
            <w:tcBorders>
              <w:top w:val="single" w:sz="8" w:color="auto"/>
              <w:left w:val="single" w:sz="8" w:color="auto"/>
              <w:right w:val="single" w:sz="8" w:color="auto"/>
            </w:tcBorders>
          </w:tcPr>
          <w:p>
            <w:pPr>
              <w:spacing w:after="0"/>
              <w:rPr>
                <w:sz w:val="24"/>
                <w:szCs w:val="24"/>
                <w:color w:val="auto"/>
              </w:rPr>
            </w:pPr>
          </w:p>
        </w:tc>
        <w:tc>
          <w:tcPr>
            <w:tcW w:w="1260" w:type="dxa"/>
            <w:vAlign w:val="bottom"/>
            <w:tcBorders>
              <w:top w:val="single" w:sz="8" w:color="auto"/>
              <w:right w:val="single" w:sz="8" w:color="auto"/>
            </w:tcBorders>
          </w:tcPr>
          <w:p>
            <w:pPr>
              <w:spacing w:after="0"/>
              <w:rPr>
                <w:sz w:val="24"/>
                <w:szCs w:val="24"/>
                <w:color w:val="auto"/>
              </w:rPr>
            </w:pPr>
          </w:p>
        </w:tc>
        <w:tc>
          <w:tcPr>
            <w:tcW w:w="1260" w:type="dxa"/>
            <w:vAlign w:val="bottom"/>
            <w:tcBorders>
              <w:top w:val="single" w:sz="8" w:color="auto"/>
              <w:right w:val="single" w:sz="8" w:color="auto"/>
            </w:tcBorders>
          </w:tcPr>
          <w:p>
            <w:pPr>
              <w:spacing w:after="0"/>
              <w:rPr>
                <w:sz w:val="24"/>
                <w:szCs w:val="24"/>
                <w:color w:val="auto"/>
              </w:rPr>
            </w:pPr>
          </w:p>
        </w:tc>
        <w:tc>
          <w:tcPr>
            <w:tcW w:w="1260" w:type="dxa"/>
            <w:vAlign w:val="bottom"/>
            <w:tcBorders>
              <w:top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120</w:t>
            </w:r>
          </w:p>
        </w:tc>
        <w:tc>
          <w:tcPr>
            <w:tcW w:w="1260" w:type="dxa"/>
            <w:vAlign w:val="bottom"/>
            <w:tcBorders>
              <w:top w:val="single" w:sz="8" w:color="auto"/>
              <w:right w:val="single" w:sz="8" w:color="auto"/>
            </w:tcBorders>
          </w:tcPr>
          <w:p>
            <w:pPr>
              <w:jc w:val="right"/>
              <w:ind w:right="280"/>
              <w:spacing w:after="0" w:line="274" w:lineRule="exact"/>
              <w:rPr>
                <w:sz w:val="20"/>
                <w:szCs w:val="20"/>
                <w:color w:val="auto"/>
              </w:rPr>
            </w:pPr>
            <w:r>
              <w:rPr>
                <w:rFonts w:ascii="宋体" w:cs="宋体" w:eastAsia="宋体" w:hAnsi="宋体"/>
                <w:sz w:val="24"/>
                <w:szCs w:val="24"/>
                <w:color w:val="auto"/>
              </w:rPr>
              <w:t>内机</w:t>
            </w:r>
          </w:p>
        </w:tc>
        <w:tc>
          <w:tcPr>
            <w:tcW w:w="1260" w:type="dxa"/>
            <w:vAlign w:val="bottom"/>
            <w:tcBorders>
              <w:top w:val="single" w:sz="8" w:color="auto"/>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3</w:t>
            </w:r>
          </w:p>
        </w:tc>
        <w:tc>
          <w:tcPr>
            <w:tcW w:w="1260" w:type="dxa"/>
            <w:vAlign w:val="bottom"/>
            <w:tcBorders>
              <w:top w:val="single" w:sz="8" w:color="auto"/>
              <w:right w:val="single" w:sz="8" w:color="auto"/>
            </w:tcBorders>
          </w:tcPr>
          <w:p>
            <w:pPr>
              <w:spacing w:after="0"/>
              <w:rPr>
                <w:sz w:val="24"/>
                <w:szCs w:val="24"/>
                <w:color w:val="auto"/>
              </w:rPr>
            </w:pPr>
          </w:p>
        </w:tc>
        <w:tc>
          <w:tcPr>
            <w:tcW w:w="126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1"/>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right"/>
              <w:ind w:right="280"/>
              <w:spacing w:after="0" w:line="274" w:lineRule="exact"/>
              <w:rPr>
                <w:sz w:val="20"/>
                <w:szCs w:val="20"/>
                <w:color w:val="auto"/>
              </w:rPr>
            </w:pPr>
            <w:r>
              <w:rPr>
                <w:rFonts w:ascii="宋体" w:cs="宋体" w:eastAsia="宋体" w:hAnsi="宋体"/>
                <w:sz w:val="24"/>
                <w:szCs w:val="24"/>
                <w:color w:val="auto"/>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5</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8"/>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51</w:t>
            </w:r>
          </w:p>
        </w:tc>
        <w:tc>
          <w:tcPr>
            <w:tcW w:w="1260" w:type="dxa"/>
            <w:vAlign w:val="bottom"/>
            <w:tcBorders>
              <w:right w:val="single" w:sz="8" w:color="auto"/>
            </w:tcBorders>
          </w:tcPr>
          <w:p>
            <w:pPr>
              <w:jc w:val="right"/>
              <w:ind w:right="280"/>
              <w:spacing w:after="0" w:line="274" w:lineRule="exact"/>
              <w:rPr>
                <w:sz w:val="20"/>
                <w:szCs w:val="20"/>
                <w:color w:val="auto"/>
              </w:rPr>
            </w:pPr>
            <w:r>
              <w:rPr>
                <w:rFonts w:ascii="宋体" w:cs="宋体" w:eastAsia="宋体" w:hAnsi="宋体"/>
                <w:sz w:val="24"/>
                <w:szCs w:val="24"/>
                <w:color w:val="auto"/>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76</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0"/>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right"/>
              <w:ind w:right="280"/>
              <w:spacing w:after="0" w:line="274" w:lineRule="exact"/>
              <w:rPr>
                <w:sz w:val="20"/>
                <w:szCs w:val="20"/>
                <w:color w:val="auto"/>
              </w:rPr>
            </w:pPr>
            <w:r>
              <w:rPr>
                <w:rFonts w:ascii="宋体" w:cs="宋体" w:eastAsia="宋体" w:hAnsi="宋体"/>
                <w:sz w:val="24"/>
                <w:szCs w:val="24"/>
                <w:color w:val="auto"/>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70</w:t>
            </w:r>
          </w:p>
        </w:tc>
        <w:tc>
          <w:tcPr>
            <w:tcW w:w="1260" w:type="dxa"/>
            <w:vAlign w:val="bottom"/>
            <w:tcBorders>
              <w:right w:val="single" w:sz="8" w:color="auto"/>
            </w:tcBorders>
            <w:vMerge w:val="restart"/>
          </w:tcPr>
          <w:p>
            <w:pPr>
              <w:jc w:val="right"/>
              <w:ind w:right="460"/>
              <w:spacing w:after="0" w:line="274" w:lineRule="exact"/>
              <w:rPr>
                <w:sz w:val="20"/>
                <w:szCs w:val="20"/>
                <w:color w:val="auto"/>
              </w:rPr>
            </w:pPr>
            <w:r>
              <w:rPr>
                <w:rFonts w:ascii="宋体" w:cs="宋体" w:eastAsia="宋体" w:hAnsi="宋体"/>
                <w:sz w:val="24"/>
                <w:szCs w:val="24"/>
                <w:color w:val="auto"/>
              </w:rPr>
              <w:t>1</w:t>
            </w: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8"/>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ind w:left="380"/>
              <w:spacing w:after="0" w:line="274" w:lineRule="exact"/>
              <w:rPr>
                <w:sz w:val="20"/>
                <w:szCs w:val="20"/>
                <w:color w:val="auto"/>
              </w:rPr>
            </w:pPr>
            <w:r>
              <w:rPr>
                <w:rFonts w:ascii="宋体" w:cs="宋体" w:eastAsia="宋体" w:hAnsi="宋体"/>
                <w:sz w:val="24"/>
                <w:szCs w:val="24"/>
                <w:color w:val="auto"/>
              </w:rPr>
              <w:t>双温</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72</w:t>
            </w:r>
          </w:p>
        </w:tc>
        <w:tc>
          <w:tcPr>
            <w:tcW w:w="1260" w:type="dxa"/>
            <w:vAlign w:val="bottom"/>
            <w:tcBorders>
              <w:right w:val="single" w:sz="8" w:color="auto"/>
            </w:tcBorders>
          </w:tcPr>
          <w:p>
            <w:pPr>
              <w:jc w:val="right"/>
              <w:ind w:right="280"/>
              <w:spacing w:after="0" w:line="274" w:lineRule="exact"/>
              <w:rPr>
                <w:sz w:val="20"/>
                <w:szCs w:val="20"/>
                <w:color w:val="auto"/>
              </w:rPr>
            </w:pPr>
            <w:r>
              <w:rPr>
                <w:rFonts w:ascii="宋体" w:cs="宋体" w:eastAsia="宋体" w:hAnsi="宋体"/>
                <w:sz w:val="24"/>
                <w:szCs w:val="24"/>
                <w:color w:val="auto"/>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77</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8"/>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10"/>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right"/>
              <w:ind w:right="280"/>
              <w:spacing w:after="0" w:line="274" w:lineRule="exact"/>
              <w:rPr>
                <w:sz w:val="20"/>
                <w:szCs w:val="20"/>
                <w:color w:val="auto"/>
              </w:rPr>
            </w:pPr>
            <w:r>
              <w:rPr>
                <w:rFonts w:ascii="宋体" w:cs="宋体" w:eastAsia="宋体" w:hAnsi="宋体"/>
                <w:sz w:val="24"/>
                <w:szCs w:val="24"/>
                <w:color w:val="auto"/>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86</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9"/>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7"/>
        </w:trPr>
        <w:tc>
          <w:tcPr>
            <w:tcW w:w="1280" w:type="dxa"/>
            <w:vAlign w:val="bottom"/>
            <w:tcBorders>
              <w:left w:val="single" w:sz="8" w:color="auto"/>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120</w:t>
            </w:r>
          </w:p>
        </w:tc>
        <w:tc>
          <w:tcPr>
            <w:tcW w:w="1260" w:type="dxa"/>
            <w:vAlign w:val="bottom"/>
            <w:tcBorders>
              <w:right w:val="single" w:sz="8" w:color="auto"/>
            </w:tcBorders>
          </w:tcPr>
          <w:p>
            <w:pPr>
              <w:jc w:val="right"/>
              <w:ind w:right="280"/>
              <w:spacing w:after="0" w:line="274" w:lineRule="exact"/>
              <w:rPr>
                <w:sz w:val="20"/>
                <w:szCs w:val="20"/>
                <w:color w:val="auto"/>
              </w:rPr>
            </w:pPr>
            <w:r>
              <w:rPr>
                <w:rFonts w:ascii="宋体" w:cs="宋体" w:eastAsia="宋体" w:hAnsi="宋体"/>
                <w:sz w:val="24"/>
                <w:szCs w:val="24"/>
                <w:color w:val="auto"/>
              </w:rPr>
              <w:t>内机</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12</w:t>
            </w:r>
          </w:p>
        </w:tc>
        <w:tc>
          <w:tcPr>
            <w:tcW w:w="126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9"/>
        </w:trPr>
        <w:tc>
          <w:tcPr>
            <w:tcW w:w="1280" w:type="dxa"/>
            <w:vAlign w:val="bottom"/>
            <w:tcBorders>
              <w:left w:val="single" w:sz="8" w:color="auto"/>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tcPr>
          <w:p>
            <w:pPr>
              <w:spacing w:after="0"/>
              <w:rPr>
                <w:sz w:val="3"/>
                <w:szCs w:val="3"/>
                <w:color w:val="auto"/>
              </w:rPr>
            </w:pPr>
          </w:p>
        </w:tc>
        <w:tc>
          <w:tcPr>
            <w:tcW w:w="1260" w:type="dxa"/>
            <w:vAlign w:val="bottom"/>
            <w:tcBorders>
              <w:right w:val="single" w:sz="8" w:color="auto"/>
            </w:tcBorders>
            <w:vMerge w:val="continue"/>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09"/>
        </w:trPr>
        <w:tc>
          <w:tcPr>
            <w:tcW w:w="1280" w:type="dxa"/>
            <w:vAlign w:val="bottom"/>
            <w:tcBorders>
              <w:left w:val="single" w:sz="8" w:color="auto"/>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right"/>
              <w:ind w:right="280"/>
              <w:spacing w:after="0" w:line="274" w:lineRule="exact"/>
              <w:rPr>
                <w:sz w:val="20"/>
                <w:szCs w:val="20"/>
                <w:color w:val="auto"/>
              </w:rPr>
            </w:pPr>
            <w:r>
              <w:rPr>
                <w:rFonts w:ascii="宋体" w:cs="宋体" w:eastAsia="宋体" w:hAnsi="宋体"/>
                <w:sz w:val="24"/>
                <w:szCs w:val="24"/>
                <w:color w:val="auto"/>
              </w:rPr>
              <w:t>外机</w:t>
            </w:r>
          </w:p>
        </w:tc>
        <w:tc>
          <w:tcPr>
            <w:tcW w:w="12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15</w:t>
            </w:r>
          </w:p>
        </w:tc>
        <w:tc>
          <w:tcPr>
            <w:tcW w:w="1260" w:type="dxa"/>
            <w:vAlign w:val="bottom"/>
            <w:tcBorders>
              <w:right w:val="single" w:sz="8" w:color="auto"/>
            </w:tcBorders>
          </w:tcPr>
          <w:p>
            <w:pPr>
              <w:spacing w:after="0"/>
              <w:rPr>
                <w:sz w:val="9"/>
                <w:szCs w:val="9"/>
                <w:color w:val="auto"/>
              </w:rPr>
            </w:pPr>
          </w:p>
        </w:tc>
        <w:tc>
          <w:tcPr>
            <w:tcW w:w="12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8"/>
        </w:trPr>
        <w:tc>
          <w:tcPr>
            <w:tcW w:w="1280" w:type="dxa"/>
            <w:vAlign w:val="bottom"/>
            <w:tcBorders>
              <w:left w:val="single" w:sz="8" w:color="auto"/>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39"/>
        </w:trPr>
        <w:tc>
          <w:tcPr>
            <w:tcW w:w="1280" w:type="dxa"/>
            <w:vAlign w:val="bottom"/>
            <w:tcBorders>
              <w:left w:val="single" w:sz="8" w:color="auto"/>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9"/>
        </w:trPr>
        <w:tc>
          <w:tcPr>
            <w:tcW w:w="1280" w:type="dxa"/>
            <w:vAlign w:val="bottom"/>
            <w:tcBorders>
              <w:left w:val="single" w:sz="8" w:color="auto"/>
            </w:tcBorders>
          </w:tcPr>
          <w:p>
            <w:pPr>
              <w:spacing w:after="0"/>
              <w:rPr>
                <w:sz w:val="24"/>
                <w:szCs w:val="24"/>
                <w:color w:val="auto"/>
              </w:rPr>
            </w:pPr>
          </w:p>
        </w:tc>
        <w:tc>
          <w:tcPr>
            <w:tcW w:w="126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1260" w:type="dxa"/>
            <w:vAlign w:val="bottom"/>
            <w:tcBorders>
              <w:right w:val="single" w:sz="8" w:color="auto"/>
            </w:tcBorders>
          </w:tcPr>
          <w:p>
            <w:pPr>
              <w:jc w:val="right"/>
              <w:spacing w:after="0" w:line="274" w:lineRule="exact"/>
              <w:rPr>
                <w:sz w:val="20"/>
                <w:szCs w:val="20"/>
                <w:color w:val="auto"/>
              </w:rPr>
            </w:pPr>
            <w:r>
              <w:rPr>
                <w:rFonts w:ascii="宋体" w:cs="宋体" w:eastAsia="宋体" w:hAnsi="宋体"/>
                <w:sz w:val="24"/>
                <w:szCs w:val="24"/>
                <w:color w:val="auto"/>
              </w:rPr>
              <w:t>小计</w:t>
            </w:r>
          </w:p>
        </w:tc>
        <w:tc>
          <w:tcPr>
            <w:tcW w:w="12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4561</w:t>
            </w:r>
          </w:p>
        </w:tc>
        <w:tc>
          <w:tcPr>
            <w:tcW w:w="1260" w:type="dxa"/>
            <w:vAlign w:val="bottom"/>
            <w:tcBorders>
              <w:right w:val="single" w:sz="8" w:color="auto"/>
            </w:tcBorders>
          </w:tcPr>
          <w:p>
            <w:pPr>
              <w:jc w:val="right"/>
              <w:ind w:right="400"/>
              <w:spacing w:after="0" w:line="274" w:lineRule="exact"/>
              <w:rPr>
                <w:sz w:val="20"/>
                <w:szCs w:val="20"/>
                <w:color w:val="auto"/>
              </w:rPr>
            </w:pPr>
            <w:r>
              <w:rPr>
                <w:rFonts w:ascii="宋体" w:cs="宋体" w:eastAsia="宋体" w:hAnsi="宋体"/>
                <w:sz w:val="24"/>
                <w:szCs w:val="24"/>
                <w:color w:val="auto"/>
              </w:rPr>
              <w:t>43</w:t>
            </w: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7"/>
        </w:trPr>
        <w:tc>
          <w:tcPr>
            <w:tcW w:w="1280" w:type="dxa"/>
            <w:vAlign w:val="bottom"/>
            <w:tcBorders>
              <w:left w:val="single" w:sz="8" w:color="auto"/>
              <w:bottom w:val="single" w:sz="8" w:color="auto"/>
            </w:tcBorders>
          </w:tcPr>
          <w:p>
            <w:pPr>
              <w:spacing w:after="0"/>
              <w:rPr>
                <w:sz w:val="3"/>
                <w:szCs w:val="3"/>
                <w:color w:val="auto"/>
              </w:rPr>
            </w:pPr>
          </w:p>
        </w:tc>
        <w:tc>
          <w:tcPr>
            <w:tcW w:w="1260" w:type="dxa"/>
            <w:vAlign w:val="bottom"/>
            <w:tcBorders>
              <w:bottom w:val="single" w:sz="8" w:color="auto"/>
            </w:tcBorders>
          </w:tcPr>
          <w:p>
            <w:pPr>
              <w:spacing w:after="0"/>
              <w:rPr>
                <w:sz w:val="3"/>
                <w:szCs w:val="3"/>
                <w:color w:val="auto"/>
              </w:rPr>
            </w:pPr>
          </w:p>
        </w:tc>
        <w:tc>
          <w:tcPr>
            <w:tcW w:w="1260" w:type="dxa"/>
            <w:vAlign w:val="bottom"/>
            <w:tcBorders>
              <w:bottom w:val="single" w:sz="8" w:color="auto"/>
            </w:tcBorders>
          </w:tcPr>
          <w:p>
            <w:pPr>
              <w:spacing w:after="0"/>
              <w:rPr>
                <w:sz w:val="3"/>
                <w:szCs w:val="3"/>
                <w:color w:val="auto"/>
              </w:rPr>
            </w:pPr>
          </w:p>
        </w:tc>
        <w:tc>
          <w:tcPr>
            <w:tcW w:w="1260" w:type="dxa"/>
            <w:vAlign w:val="bottom"/>
            <w:tcBorders>
              <w:bottom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12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11"/>
        </w:trPr>
        <w:tc>
          <w:tcPr>
            <w:tcW w:w="1280" w:type="dxa"/>
            <w:vAlign w:val="bottom"/>
            <w:tcBorders>
              <w:left w:val="single" w:sz="8" w:color="auto"/>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jc w:val="right"/>
              <w:spacing w:after="0" w:line="274" w:lineRule="exact"/>
              <w:rPr>
                <w:sz w:val="20"/>
                <w:szCs w:val="20"/>
                <w:color w:val="auto"/>
              </w:rPr>
            </w:pPr>
            <w:r>
              <w:rPr>
                <w:rFonts w:ascii="宋体" w:cs="宋体" w:eastAsia="宋体" w:hAnsi="宋体"/>
                <w:sz w:val="24"/>
                <w:szCs w:val="24"/>
                <w:color w:val="auto"/>
              </w:rPr>
              <w:t>数量总计</w:t>
            </w:r>
          </w:p>
        </w:tc>
        <w:tc>
          <w:tcPr>
            <w:tcW w:w="126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21"/>
                <w:szCs w:val="21"/>
                <w:color w:val="auto"/>
              </w:rPr>
              <w:t>4604</w:t>
            </w:r>
          </w:p>
        </w:tc>
        <w:tc>
          <w:tcPr>
            <w:tcW w:w="1260" w:type="dxa"/>
            <w:vAlign w:val="bottom"/>
            <w:tcBorders>
              <w:bottom w:val="single" w:sz="8" w:color="auto"/>
              <w:right w:val="single" w:sz="8" w:color="auto"/>
            </w:tcBorders>
          </w:tcPr>
          <w:p>
            <w:pPr>
              <w:spacing w:after="0"/>
              <w:rPr>
                <w:sz w:val="24"/>
                <w:szCs w:val="24"/>
                <w:color w:val="auto"/>
              </w:rPr>
            </w:pPr>
          </w:p>
        </w:tc>
        <w:tc>
          <w:tcPr>
            <w:tcW w:w="12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ind w:right="-179"/>
        <w:spacing w:after="0" w:line="366" w:lineRule="exact"/>
        <w:rPr>
          <w:sz w:val="20"/>
          <w:szCs w:val="20"/>
          <w:color w:val="auto"/>
        </w:rPr>
      </w:pPr>
      <w:r>
        <w:rPr>
          <w:rFonts w:ascii="宋体" w:cs="宋体" w:eastAsia="宋体" w:hAnsi="宋体"/>
          <w:sz w:val="32"/>
          <w:szCs w:val="32"/>
          <w:b w:val="1"/>
          <w:bCs w:val="1"/>
          <w:color w:val="auto"/>
        </w:rPr>
        <w:t>各仓库非正品机数量分布表</w:t>
      </w:r>
    </w:p>
    <w:p>
      <w:pPr>
        <w:spacing w:after="0" w:line="200" w:lineRule="exact"/>
        <w:rPr>
          <w:sz w:val="20"/>
          <w:szCs w:val="20"/>
          <w:color w:val="auto"/>
        </w:rPr>
      </w:pPr>
    </w:p>
    <w:p>
      <w:pPr>
        <w:spacing w:after="0" w:line="321" w:lineRule="exact"/>
        <w:rPr>
          <w:sz w:val="20"/>
          <w:szCs w:val="20"/>
          <w:color w:val="auto"/>
        </w:rPr>
      </w:pPr>
    </w:p>
    <w:tbl>
      <w:tblPr>
        <w:tblLayout w:type="fixed"/>
        <w:tblInd w:w="270" w:type="dxa"/>
        <w:tblCellMar>
          <w:top w:w="0" w:type="dxa"/>
          <w:left w:w="0" w:type="dxa"/>
          <w:bottom w:w="0" w:type="dxa"/>
          <w:right w:w="0" w:type="dxa"/>
        </w:tblCellMar>
      </w:tblPr>
      <w:tr>
        <w:trPr>
          <w:trHeight w:val="316"/>
        </w:trPr>
        <w:tc>
          <w:tcPr>
            <w:tcW w:w="1020" w:type="dxa"/>
            <w:vAlign w:val="bottom"/>
            <w:tcBorders>
              <w:top w:val="single" w:sz="8" w:color="auto"/>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序号</w:t>
            </w:r>
          </w:p>
        </w:tc>
        <w:tc>
          <w:tcPr>
            <w:tcW w:w="5300" w:type="dxa"/>
            <w:vAlign w:val="bottom"/>
            <w:tcBorders>
              <w:top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库存地描述</w:t>
            </w:r>
          </w:p>
        </w:tc>
        <w:tc>
          <w:tcPr>
            <w:tcW w:w="3220" w:type="dxa"/>
            <w:vAlign w:val="bottom"/>
            <w:tcBorders>
              <w:top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数量</w:t>
            </w:r>
          </w:p>
        </w:tc>
      </w:tr>
      <w:tr>
        <w:trPr>
          <w:trHeight w:val="72"/>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r>
        <w:trPr>
          <w:trHeight w:val="294"/>
        </w:trPr>
        <w:tc>
          <w:tcPr>
            <w:tcW w:w="1020" w:type="dxa"/>
            <w:vAlign w:val="bottom"/>
            <w:tcBorders>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0"/>
              </w:rPr>
              <w:t>1</w:t>
            </w:r>
          </w:p>
        </w:tc>
        <w:tc>
          <w:tcPr>
            <w:tcW w:w="53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佛山残机仓</w:t>
            </w:r>
          </w:p>
        </w:tc>
        <w:tc>
          <w:tcPr>
            <w:tcW w:w="3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1521</w:t>
            </w:r>
          </w:p>
        </w:tc>
      </w:tr>
      <w:tr>
        <w:trPr>
          <w:trHeight w:val="74"/>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r>
        <w:trPr>
          <w:trHeight w:val="295"/>
        </w:trPr>
        <w:tc>
          <w:tcPr>
            <w:tcW w:w="1020" w:type="dxa"/>
            <w:vAlign w:val="bottom"/>
            <w:tcBorders>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0"/>
              </w:rPr>
              <w:t>2</w:t>
            </w:r>
          </w:p>
        </w:tc>
        <w:tc>
          <w:tcPr>
            <w:tcW w:w="53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3"/>
              </w:rPr>
              <w:t>九江 RDC 残机仓</w:t>
            </w:r>
          </w:p>
        </w:tc>
        <w:tc>
          <w:tcPr>
            <w:tcW w:w="3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808</w:t>
            </w:r>
          </w:p>
        </w:tc>
      </w:tr>
      <w:tr>
        <w:trPr>
          <w:trHeight w:val="73"/>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r>
        <w:trPr>
          <w:trHeight w:val="296"/>
        </w:trPr>
        <w:tc>
          <w:tcPr>
            <w:tcW w:w="1020" w:type="dxa"/>
            <w:vAlign w:val="bottom"/>
            <w:tcBorders>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0"/>
              </w:rPr>
              <w:t>3</w:t>
            </w:r>
          </w:p>
        </w:tc>
        <w:tc>
          <w:tcPr>
            <w:tcW w:w="53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广州残机仓（佛山）</w:t>
            </w:r>
          </w:p>
        </w:tc>
        <w:tc>
          <w:tcPr>
            <w:tcW w:w="3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469</w:t>
            </w:r>
          </w:p>
        </w:tc>
      </w:tr>
      <w:tr>
        <w:trPr>
          <w:trHeight w:val="72"/>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r>
        <w:trPr>
          <w:trHeight w:val="294"/>
        </w:trPr>
        <w:tc>
          <w:tcPr>
            <w:tcW w:w="1020" w:type="dxa"/>
            <w:vAlign w:val="bottom"/>
            <w:tcBorders>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0"/>
              </w:rPr>
              <w:t>4</w:t>
            </w:r>
          </w:p>
        </w:tc>
        <w:tc>
          <w:tcPr>
            <w:tcW w:w="53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成品五库残机仓（佛山）</w:t>
            </w:r>
          </w:p>
        </w:tc>
        <w:tc>
          <w:tcPr>
            <w:tcW w:w="3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425</w:t>
            </w:r>
          </w:p>
        </w:tc>
      </w:tr>
      <w:tr>
        <w:trPr>
          <w:trHeight w:val="74"/>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r>
        <w:trPr>
          <w:trHeight w:val="295"/>
        </w:trPr>
        <w:tc>
          <w:tcPr>
            <w:tcW w:w="1020" w:type="dxa"/>
            <w:vAlign w:val="bottom"/>
            <w:tcBorders>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0"/>
              </w:rPr>
              <w:t>5</w:t>
            </w:r>
          </w:p>
        </w:tc>
        <w:tc>
          <w:tcPr>
            <w:tcW w:w="53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长沙残机仓</w:t>
            </w:r>
          </w:p>
        </w:tc>
        <w:tc>
          <w:tcPr>
            <w:tcW w:w="3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386</w:t>
            </w:r>
          </w:p>
        </w:tc>
      </w:tr>
      <w:tr>
        <w:trPr>
          <w:trHeight w:val="73"/>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r>
        <w:trPr>
          <w:trHeight w:val="296"/>
        </w:trPr>
        <w:tc>
          <w:tcPr>
            <w:tcW w:w="1020" w:type="dxa"/>
            <w:vAlign w:val="bottom"/>
            <w:tcBorders>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0"/>
              </w:rPr>
              <w:t>6</w:t>
            </w:r>
          </w:p>
        </w:tc>
        <w:tc>
          <w:tcPr>
            <w:tcW w:w="53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2"/>
              </w:rPr>
              <w:t>重庆残机 2 仓</w:t>
            </w:r>
          </w:p>
        </w:tc>
        <w:tc>
          <w:tcPr>
            <w:tcW w:w="3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299</w:t>
            </w:r>
          </w:p>
        </w:tc>
      </w:tr>
      <w:tr>
        <w:trPr>
          <w:trHeight w:val="72"/>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r>
        <w:trPr>
          <w:trHeight w:val="294"/>
        </w:trPr>
        <w:tc>
          <w:tcPr>
            <w:tcW w:w="1020" w:type="dxa"/>
            <w:vAlign w:val="bottom"/>
            <w:tcBorders>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0"/>
              </w:rPr>
              <w:t>7</w:t>
            </w:r>
          </w:p>
        </w:tc>
        <w:tc>
          <w:tcPr>
            <w:tcW w:w="53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南宁残机仓</w:t>
            </w:r>
          </w:p>
        </w:tc>
        <w:tc>
          <w:tcPr>
            <w:tcW w:w="3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195</w:t>
            </w:r>
          </w:p>
        </w:tc>
      </w:tr>
      <w:tr>
        <w:trPr>
          <w:trHeight w:val="74"/>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r>
        <w:trPr>
          <w:trHeight w:val="295"/>
        </w:trPr>
        <w:tc>
          <w:tcPr>
            <w:tcW w:w="1020" w:type="dxa"/>
            <w:vAlign w:val="bottom"/>
            <w:tcBorders>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0"/>
              </w:rPr>
              <w:t>8</w:t>
            </w:r>
          </w:p>
        </w:tc>
        <w:tc>
          <w:tcPr>
            <w:tcW w:w="53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郑州残机仓</w:t>
            </w:r>
          </w:p>
        </w:tc>
        <w:tc>
          <w:tcPr>
            <w:tcW w:w="3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184</w:t>
            </w:r>
          </w:p>
        </w:tc>
      </w:tr>
      <w:tr>
        <w:trPr>
          <w:trHeight w:val="73"/>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r>
        <w:trPr>
          <w:trHeight w:val="296"/>
        </w:trPr>
        <w:tc>
          <w:tcPr>
            <w:tcW w:w="1020" w:type="dxa"/>
            <w:vAlign w:val="bottom"/>
            <w:tcBorders>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0"/>
              </w:rPr>
              <w:t>9</w:t>
            </w:r>
          </w:p>
        </w:tc>
        <w:tc>
          <w:tcPr>
            <w:tcW w:w="53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沈阳残机仓</w:t>
            </w:r>
          </w:p>
        </w:tc>
        <w:tc>
          <w:tcPr>
            <w:tcW w:w="3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111</w:t>
            </w:r>
          </w:p>
        </w:tc>
      </w:tr>
      <w:tr>
        <w:trPr>
          <w:trHeight w:val="72"/>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r>
        <w:trPr>
          <w:trHeight w:val="294"/>
        </w:trPr>
        <w:tc>
          <w:tcPr>
            <w:tcW w:w="1020" w:type="dxa"/>
            <w:vAlign w:val="bottom"/>
            <w:tcBorders>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10</w:t>
            </w:r>
          </w:p>
        </w:tc>
        <w:tc>
          <w:tcPr>
            <w:tcW w:w="53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西安残机仓</w:t>
            </w:r>
          </w:p>
        </w:tc>
        <w:tc>
          <w:tcPr>
            <w:tcW w:w="3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108</w:t>
            </w:r>
          </w:p>
        </w:tc>
      </w:tr>
      <w:tr>
        <w:trPr>
          <w:trHeight w:val="74"/>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r>
        <w:trPr>
          <w:trHeight w:val="295"/>
        </w:trPr>
        <w:tc>
          <w:tcPr>
            <w:tcW w:w="1020" w:type="dxa"/>
            <w:vAlign w:val="bottom"/>
            <w:tcBorders>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11</w:t>
            </w:r>
          </w:p>
        </w:tc>
        <w:tc>
          <w:tcPr>
            <w:tcW w:w="53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唐山残机仓</w:t>
            </w:r>
          </w:p>
        </w:tc>
        <w:tc>
          <w:tcPr>
            <w:tcW w:w="3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55</w:t>
            </w:r>
          </w:p>
        </w:tc>
      </w:tr>
      <w:tr>
        <w:trPr>
          <w:trHeight w:val="73"/>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r>
        <w:trPr>
          <w:trHeight w:val="296"/>
        </w:trPr>
        <w:tc>
          <w:tcPr>
            <w:tcW w:w="1020" w:type="dxa"/>
            <w:vAlign w:val="bottom"/>
            <w:tcBorders>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12</w:t>
            </w:r>
          </w:p>
        </w:tc>
        <w:tc>
          <w:tcPr>
            <w:tcW w:w="53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5"/>
              </w:rPr>
              <w:t>成品五库 A 类机仓（佛山）</w:t>
            </w:r>
          </w:p>
        </w:tc>
        <w:tc>
          <w:tcPr>
            <w:tcW w:w="3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43</w:t>
            </w:r>
          </w:p>
        </w:tc>
      </w:tr>
      <w:tr>
        <w:trPr>
          <w:trHeight w:val="72"/>
        </w:trPr>
        <w:tc>
          <w:tcPr>
            <w:tcW w:w="1020" w:type="dxa"/>
            <w:vAlign w:val="bottom"/>
            <w:tcBorders>
              <w:left w:val="single" w:sz="8" w:color="auto"/>
              <w:bottom w:val="single" w:sz="8" w:color="auto"/>
              <w:right w:val="single" w:sz="8" w:color="auto"/>
            </w:tcBorders>
          </w:tcPr>
          <w:p>
            <w:pPr>
              <w:spacing w:after="0"/>
              <w:rPr>
                <w:sz w:val="6"/>
                <w:szCs w:val="6"/>
                <w:color w:val="auto"/>
              </w:rPr>
            </w:pPr>
          </w:p>
        </w:tc>
        <w:tc>
          <w:tcPr>
            <w:tcW w:w="5300" w:type="dxa"/>
            <w:vAlign w:val="bottom"/>
            <w:tcBorders>
              <w:bottom w:val="single" w:sz="8" w:color="auto"/>
              <w:right w:val="single" w:sz="8" w:color="auto"/>
            </w:tcBorders>
          </w:tcPr>
          <w:p>
            <w:pPr>
              <w:spacing w:after="0"/>
              <w:rPr>
                <w:sz w:val="6"/>
                <w:szCs w:val="6"/>
                <w:color w:val="auto"/>
              </w:rPr>
            </w:pPr>
          </w:p>
        </w:tc>
        <w:tc>
          <w:tcPr>
            <w:tcW w:w="3220" w:type="dxa"/>
            <w:vAlign w:val="bottom"/>
            <w:tcBorders>
              <w:bottom w:val="single" w:sz="8" w:color="auto"/>
              <w:right w:val="single" w:sz="8" w:color="auto"/>
            </w:tcBorders>
          </w:tcPr>
          <w:p>
            <w:pPr>
              <w:spacing w:after="0"/>
              <w:rPr>
                <w:sz w:val="6"/>
                <w:szCs w:val="6"/>
                <w:color w:val="auto"/>
              </w:rPr>
            </w:pPr>
          </w:p>
        </w:tc>
      </w:tr>
    </w:tbl>
    <w:p>
      <w:pPr>
        <w:sectPr>
          <w:pgSz w:w="11920" w:h="16840" w:orient="portrait"/>
          <w:cols w:equalWidth="0" w:num="1">
            <w:col w:w="10100"/>
          </w:cols>
          <w:pgMar w:left="900" w:top="1358" w:right="910" w:bottom="1440" w:gutter="0" w:footer="0" w:header="0"/>
        </w:sectPr>
      </w:pPr>
    </w:p>
    <w:bookmarkStart w:id="6" w:name="page7"/>
    <w:bookmarkEnd w:id="6"/>
    <w:p>
      <w:pPr>
        <w:spacing w:after="0" w:line="60" w:lineRule="exact"/>
        <w:rPr>
          <w:sz w:val="20"/>
          <w:szCs w:val="20"/>
          <w:color w:val="auto"/>
        </w:rPr>
      </w:pPr>
    </w:p>
    <w:p>
      <w:pPr>
        <w:jc w:val="center"/>
        <w:ind w:right="20"/>
        <w:spacing w:after="0" w:line="320" w:lineRule="exact"/>
        <w:tabs>
          <w:tab w:leader="none" w:pos="260" w:val="left"/>
        </w:tabs>
        <w:rPr>
          <w:sz w:val="20"/>
          <w:szCs w:val="20"/>
          <w:color w:val="auto"/>
        </w:rPr>
      </w:pPr>
      <w:r>
        <w:rPr>
          <w:rFonts w:ascii="宋体" w:cs="宋体" w:eastAsia="宋体" w:hAnsi="宋体"/>
          <w:sz w:val="28"/>
          <w:szCs w:val="28"/>
          <w:b w:val="1"/>
          <w:bCs w:val="1"/>
          <w:color w:val="auto"/>
        </w:rPr>
        <w:t>第二章</w:t>
      </w:r>
      <w:r>
        <w:rPr>
          <w:sz w:val="20"/>
          <w:szCs w:val="20"/>
          <w:color w:val="auto"/>
        </w:rPr>
        <w:tab/>
      </w:r>
      <w:r>
        <w:rPr>
          <w:rFonts w:ascii="宋体" w:cs="宋体" w:eastAsia="宋体" w:hAnsi="宋体"/>
          <w:sz w:val="27"/>
          <w:szCs w:val="27"/>
          <w:b w:val="1"/>
          <w:bCs w:val="1"/>
          <w:color w:val="auto"/>
        </w:rPr>
        <w:t>竞价需求</w:t>
      </w:r>
    </w:p>
    <w:p>
      <w:pPr>
        <w:spacing w:after="0" w:line="28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一、</w:t>
      </w:r>
      <w:r>
        <w:rPr>
          <w:rFonts w:ascii="宋体" w:cs="宋体" w:eastAsia="宋体" w:hAnsi="宋体"/>
          <w:sz w:val="24"/>
          <w:szCs w:val="24"/>
          <w:b w:val="1"/>
          <w:bCs w:val="1"/>
          <w:color w:val="auto"/>
        </w:rPr>
        <w:t>有关说明：</w:t>
      </w:r>
    </w:p>
    <w:p>
      <w:pPr>
        <w:spacing w:after="0" w:line="203" w:lineRule="exact"/>
        <w:rPr>
          <w:sz w:val="20"/>
          <w:szCs w:val="20"/>
          <w:color w:val="auto"/>
        </w:rPr>
      </w:pPr>
    </w:p>
    <w:p>
      <w:pPr>
        <w:ind w:left="480"/>
        <w:spacing w:after="0" w:line="263" w:lineRule="exact"/>
        <w:rPr>
          <w:sz w:val="20"/>
          <w:szCs w:val="20"/>
          <w:color w:val="auto"/>
        </w:rPr>
      </w:pPr>
      <w:r>
        <w:rPr>
          <w:rFonts w:ascii="宋体" w:cs="宋体" w:eastAsia="宋体" w:hAnsi="宋体"/>
          <w:sz w:val="23"/>
          <w:szCs w:val="23"/>
          <w:color w:val="auto"/>
        </w:rPr>
        <w:t>竞价供应商须对所参与的竞价标的进行整体响应，只对所参与的竞价标的其中一部分内容、数</w:t>
      </w:r>
    </w:p>
    <w:p>
      <w:pPr>
        <w:spacing w:after="0" w:line="194"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量进行的响应都被视为无效响应。</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b w:val="1"/>
          <w:bCs w:val="1"/>
          <w:color w:val="auto"/>
        </w:rPr>
        <w:t>二、项目基本概况：</w:t>
      </w:r>
    </w:p>
    <w:p>
      <w:pPr>
        <w:spacing w:after="0" w:line="230" w:lineRule="exact"/>
        <w:rPr>
          <w:sz w:val="20"/>
          <w:szCs w:val="20"/>
          <w:color w:val="auto"/>
        </w:rPr>
      </w:pPr>
    </w:p>
    <w:p>
      <w:pPr>
        <w:ind w:right="2000" w:firstLine="535"/>
        <w:spacing w:after="0" w:line="352" w:lineRule="exact"/>
        <w:rPr>
          <w:sz w:val="20"/>
          <w:szCs w:val="20"/>
          <w:color w:val="auto"/>
        </w:rPr>
      </w:pPr>
      <w:r>
        <w:rPr>
          <w:rFonts w:ascii="宋体" w:cs="宋体" w:eastAsia="宋体" w:hAnsi="宋体"/>
          <w:sz w:val="24"/>
          <w:szCs w:val="24"/>
          <w:color w:val="auto"/>
        </w:rPr>
        <w:t>现广东志高空调有限公司需要对志高空调驻外仓非正品机库存进行处理。</w:t>
      </w:r>
      <w:r>
        <w:rPr>
          <w:rFonts w:ascii="宋体" w:cs="宋体" w:eastAsia="宋体" w:hAnsi="宋体"/>
          <w:sz w:val="24"/>
          <w:szCs w:val="24"/>
          <w:b w:val="1"/>
          <w:bCs w:val="1"/>
          <w:color w:val="auto"/>
        </w:rPr>
        <w:t>三、项目要求</w:t>
      </w:r>
    </w:p>
    <w:p>
      <w:pPr>
        <w:spacing w:after="0" w:line="293" w:lineRule="exact"/>
        <w:rPr>
          <w:sz w:val="20"/>
          <w:szCs w:val="20"/>
          <w:color w:val="auto"/>
        </w:rPr>
      </w:pPr>
    </w:p>
    <w:p>
      <w:pPr>
        <w:jc w:val="both"/>
        <w:ind w:left="420" w:hanging="419"/>
        <w:spacing w:after="0" w:line="421" w:lineRule="exact"/>
        <w:tabs>
          <w:tab w:leader="none" w:pos="415" w:val="left"/>
        </w:tabs>
        <w:numPr>
          <w:ilvl w:val="0"/>
          <w:numId w:val="3"/>
        </w:numPr>
        <w:rPr>
          <w:rFonts w:ascii="Arial" w:cs="Arial" w:eastAsia="Arial" w:hAnsi="Arial"/>
          <w:sz w:val="24"/>
          <w:szCs w:val="24"/>
          <w:color w:val="auto"/>
        </w:rPr>
      </w:pPr>
      <w:r>
        <w:rPr>
          <w:rFonts w:ascii="宋体" w:cs="宋体" w:eastAsia="宋体" w:hAnsi="宋体"/>
          <w:sz w:val="24"/>
          <w:szCs w:val="24"/>
          <w:color w:val="auto"/>
        </w:rPr>
        <w:t>货物品质确认要求：本项目将组织各竞价供应商进行现场勘察，各竞价供应商应在规定时间内主动联系发包人进行现场勘察，如未在规定时间内联系发包人进行勘察，则视为放弃对现场进行勘察。本项目竞价结束后所有货物均不安排验货，竞得人在竞投时及签订协议前已知悉产品状态并应确认货物产品符合其需求标准，发包人不承担货物的售后维修，竞得人不得按正常合格商品参与市场流通。</w:t>
      </w:r>
    </w:p>
    <w:p>
      <w:pPr>
        <w:spacing w:after="0" w:line="242" w:lineRule="exact"/>
        <w:rPr>
          <w:rFonts w:ascii="Arial" w:cs="Arial" w:eastAsia="Arial" w:hAnsi="Arial"/>
          <w:sz w:val="24"/>
          <w:szCs w:val="24"/>
          <w:color w:val="auto"/>
        </w:rPr>
      </w:pPr>
    </w:p>
    <w:p>
      <w:pPr>
        <w:ind w:left="420" w:hanging="419"/>
        <w:spacing w:after="0" w:line="291" w:lineRule="exact"/>
        <w:tabs>
          <w:tab w:leader="none" w:pos="420" w:val="left"/>
        </w:tabs>
        <w:numPr>
          <w:ilvl w:val="0"/>
          <w:numId w:val="3"/>
        </w:numPr>
        <w:rPr>
          <w:rFonts w:ascii="Arial" w:cs="Arial" w:eastAsia="Arial" w:hAnsi="Arial"/>
          <w:sz w:val="24"/>
          <w:szCs w:val="24"/>
          <w:color w:val="auto"/>
        </w:rPr>
      </w:pPr>
      <w:r>
        <w:rPr>
          <w:rFonts w:ascii="宋体" w:cs="宋体" w:eastAsia="宋体" w:hAnsi="宋体"/>
          <w:sz w:val="24"/>
          <w:szCs w:val="24"/>
          <w:color w:val="auto"/>
        </w:rPr>
        <w:t>市场风险控制要求：</w:t>
      </w:r>
    </w:p>
    <w:p>
      <w:pPr>
        <w:spacing w:after="0" w:line="192"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竞得人购销发包人库存，在市场风险上需遵循如下操作原则：</w:t>
      </w:r>
    </w:p>
    <w:p>
      <w:pPr>
        <w:spacing w:after="0" w:line="252" w:lineRule="exact"/>
        <w:rPr>
          <w:sz w:val="20"/>
          <w:szCs w:val="20"/>
          <w:color w:val="auto"/>
        </w:rPr>
      </w:pPr>
    </w:p>
    <w:p>
      <w:pPr>
        <w:ind w:left="380" w:hanging="379"/>
        <w:spacing w:after="0" w:line="279" w:lineRule="exact"/>
        <w:tabs>
          <w:tab w:leader="none" w:pos="380" w:val="left"/>
        </w:tabs>
        <w:numPr>
          <w:ilvl w:val="0"/>
          <w:numId w:val="4"/>
        </w:numPr>
        <w:rPr>
          <w:rFonts w:ascii="Arial" w:cs="Arial" w:eastAsia="Arial" w:hAnsi="Arial"/>
          <w:sz w:val="23"/>
          <w:szCs w:val="23"/>
          <w:color w:val="auto"/>
        </w:rPr>
      </w:pPr>
      <w:r>
        <w:rPr>
          <w:rFonts w:ascii="宋体" w:cs="宋体" w:eastAsia="宋体" w:hAnsi="宋体"/>
          <w:sz w:val="23"/>
          <w:szCs w:val="23"/>
          <w:color w:val="auto"/>
        </w:rPr>
        <w:t>竞得人销售渠道只能作为废、旧货物处理销售，不得用于进入市场流通领域按合格品、正品机</w:t>
      </w:r>
    </w:p>
    <w:p>
      <w:pPr>
        <w:spacing w:after="0" w:line="290"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正常销售。</w:t>
      </w:r>
    </w:p>
    <w:p>
      <w:pPr>
        <w:spacing w:after="0" w:line="240" w:lineRule="exact"/>
        <w:rPr>
          <w:sz w:val="20"/>
          <w:szCs w:val="20"/>
          <w:color w:val="auto"/>
        </w:rPr>
      </w:pPr>
    </w:p>
    <w:p>
      <w:pPr>
        <w:spacing w:after="0" w:line="279" w:lineRule="exact"/>
        <w:rPr>
          <w:sz w:val="20"/>
          <w:szCs w:val="20"/>
          <w:color w:val="auto"/>
        </w:rPr>
      </w:pPr>
      <w:r>
        <w:rPr>
          <w:rFonts w:ascii="Arial" w:cs="Arial" w:eastAsia="Arial" w:hAnsi="Arial"/>
          <w:sz w:val="23"/>
          <w:szCs w:val="23"/>
          <w:color w:val="auto"/>
        </w:rPr>
        <w:t xml:space="preserve">2.2 </w:t>
      </w:r>
      <w:r>
        <w:rPr>
          <w:rFonts w:ascii="宋体" w:cs="宋体" w:eastAsia="宋体" w:hAnsi="宋体"/>
          <w:sz w:val="23"/>
          <w:szCs w:val="23"/>
          <w:color w:val="auto"/>
        </w:rPr>
        <w:t>竞得人须对机身上所有品牌及品牌图案进行去标处理方可销售，否则视为侵权，发包人有权随</w:t>
      </w:r>
    </w:p>
    <w:p>
      <w:pPr>
        <w:spacing w:after="0" w:line="30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时监督抽查及追究侵权责任。</w:t>
      </w:r>
    </w:p>
    <w:p>
      <w:pPr>
        <w:spacing w:after="0" w:line="240" w:lineRule="exact"/>
        <w:rPr>
          <w:sz w:val="20"/>
          <w:szCs w:val="20"/>
          <w:color w:val="auto"/>
        </w:rPr>
      </w:pPr>
    </w:p>
    <w:p>
      <w:pPr>
        <w:spacing w:after="0" w:line="291" w:lineRule="exact"/>
        <w:rPr>
          <w:sz w:val="20"/>
          <w:szCs w:val="20"/>
          <w:color w:val="auto"/>
        </w:rPr>
      </w:pPr>
      <w:r>
        <w:rPr>
          <w:rFonts w:ascii="Arial" w:cs="Arial" w:eastAsia="Arial" w:hAnsi="Arial"/>
          <w:sz w:val="24"/>
          <w:szCs w:val="24"/>
          <w:color w:val="auto"/>
        </w:rPr>
        <w:t xml:space="preserve">2.3 </w:t>
      </w:r>
      <w:r>
        <w:rPr>
          <w:rFonts w:ascii="宋体" w:cs="宋体" w:eastAsia="宋体" w:hAnsi="宋体"/>
          <w:sz w:val="24"/>
          <w:szCs w:val="24"/>
          <w:color w:val="auto"/>
        </w:rPr>
        <w:t>竞得人销售时需对购买者明确告知该货物的状态，并保留销售去向的有效证明。</w:t>
      </w:r>
    </w:p>
    <w:p>
      <w:pPr>
        <w:spacing w:after="0" w:line="336" w:lineRule="exact"/>
        <w:rPr>
          <w:sz w:val="20"/>
          <w:szCs w:val="20"/>
          <w:color w:val="auto"/>
        </w:rPr>
      </w:pPr>
    </w:p>
    <w:p>
      <w:pPr>
        <w:spacing w:after="0" w:line="291" w:lineRule="exact"/>
        <w:rPr>
          <w:sz w:val="20"/>
          <w:szCs w:val="20"/>
          <w:color w:val="auto"/>
        </w:rPr>
      </w:pPr>
      <w:r>
        <w:rPr>
          <w:rFonts w:ascii="Arial" w:cs="Arial" w:eastAsia="Arial" w:hAnsi="Arial"/>
          <w:sz w:val="24"/>
          <w:szCs w:val="24"/>
          <w:color w:val="auto"/>
        </w:rPr>
        <w:t xml:space="preserve">2.4 </w:t>
      </w:r>
      <w:r>
        <w:rPr>
          <w:rFonts w:ascii="宋体" w:cs="宋体" w:eastAsia="宋体" w:hAnsi="宋体"/>
          <w:sz w:val="24"/>
          <w:szCs w:val="24"/>
          <w:color w:val="auto"/>
        </w:rPr>
        <w:t>竞得人必须履行对购买者的承诺。</w:t>
      </w:r>
    </w:p>
    <w:p>
      <w:pPr>
        <w:spacing w:after="0" w:line="335" w:lineRule="exact"/>
        <w:rPr>
          <w:sz w:val="20"/>
          <w:szCs w:val="20"/>
          <w:color w:val="auto"/>
        </w:rPr>
      </w:pPr>
    </w:p>
    <w:p>
      <w:pPr>
        <w:ind w:left="420" w:hanging="419"/>
        <w:spacing w:after="0" w:line="291" w:lineRule="exact"/>
        <w:tabs>
          <w:tab w:leader="none" w:pos="420" w:val="left"/>
        </w:tabs>
        <w:numPr>
          <w:ilvl w:val="0"/>
          <w:numId w:val="5"/>
        </w:numPr>
        <w:rPr>
          <w:rFonts w:ascii="Arial" w:cs="Arial" w:eastAsia="Arial" w:hAnsi="Arial"/>
          <w:sz w:val="24"/>
          <w:szCs w:val="24"/>
          <w:color w:val="auto"/>
        </w:rPr>
      </w:pPr>
      <w:r>
        <w:rPr>
          <w:rFonts w:ascii="宋体" w:cs="宋体" w:eastAsia="宋体" w:hAnsi="宋体"/>
          <w:sz w:val="24"/>
          <w:szCs w:val="24"/>
          <w:color w:val="auto"/>
        </w:rPr>
        <w:t>竞得人须遵守国家法律法规、规章的政策规定处置发包人的资产。</w:t>
      </w:r>
    </w:p>
    <w:p>
      <w:pPr>
        <w:spacing w:after="0" w:line="292" w:lineRule="exact"/>
        <w:rPr>
          <w:rFonts w:ascii="Arial" w:cs="Arial" w:eastAsia="Arial" w:hAnsi="Arial"/>
          <w:sz w:val="24"/>
          <w:szCs w:val="24"/>
          <w:color w:val="auto"/>
        </w:rPr>
      </w:pPr>
    </w:p>
    <w:p>
      <w:pPr>
        <w:ind w:left="420" w:hanging="419"/>
        <w:spacing w:after="0" w:line="353" w:lineRule="exact"/>
        <w:tabs>
          <w:tab w:leader="none" w:pos="415" w:val="left"/>
        </w:tabs>
        <w:numPr>
          <w:ilvl w:val="0"/>
          <w:numId w:val="5"/>
        </w:numPr>
        <w:rPr>
          <w:rFonts w:ascii="Arial" w:cs="Arial" w:eastAsia="Arial" w:hAnsi="Arial"/>
          <w:sz w:val="24"/>
          <w:szCs w:val="24"/>
          <w:color w:val="auto"/>
        </w:rPr>
      </w:pPr>
      <w:r>
        <w:rPr>
          <w:rFonts w:ascii="宋体" w:cs="宋体" w:eastAsia="宋体" w:hAnsi="宋体"/>
          <w:sz w:val="24"/>
          <w:szCs w:val="24"/>
          <w:color w:val="auto"/>
        </w:rPr>
        <w:t>自资产交易合同生效时起，转让物资的保管、运输、损坏、拆卸、灭失等风险及费用由竞得人承担。</w:t>
      </w:r>
    </w:p>
    <w:p>
      <w:pPr>
        <w:spacing w:after="0" w:line="292" w:lineRule="exact"/>
        <w:rPr>
          <w:rFonts w:ascii="Arial" w:cs="Arial" w:eastAsia="Arial" w:hAnsi="Arial"/>
          <w:sz w:val="24"/>
          <w:szCs w:val="24"/>
          <w:color w:val="auto"/>
        </w:rPr>
      </w:pPr>
    </w:p>
    <w:p>
      <w:pPr>
        <w:jc w:val="both"/>
        <w:ind w:left="420" w:hanging="419"/>
        <w:spacing w:after="0" w:line="421" w:lineRule="exact"/>
        <w:tabs>
          <w:tab w:leader="none" w:pos="415" w:val="left"/>
        </w:tabs>
        <w:numPr>
          <w:ilvl w:val="0"/>
          <w:numId w:val="5"/>
        </w:numPr>
        <w:rPr>
          <w:rFonts w:ascii="Arial" w:cs="Arial" w:eastAsia="Arial" w:hAnsi="Arial"/>
          <w:sz w:val="24"/>
          <w:szCs w:val="24"/>
          <w:color w:val="auto"/>
        </w:rPr>
      </w:pPr>
      <w:r>
        <w:rPr>
          <w:rFonts w:ascii="宋体" w:cs="宋体" w:eastAsia="宋体" w:hAnsi="宋体"/>
          <w:sz w:val="24"/>
          <w:szCs w:val="24"/>
          <w:color w:val="auto"/>
        </w:rPr>
        <w:t>由于转让资产受堆放条件所限，实际资产与资产评估报告的内容可能存在差异，资产交易合同签订后移交的资产以勘验现场堆放资产为准。竞得人应自行对转让标的进行尽职调查，并承担由此而产生的一切法律风险。一旦签订资产交易合同视作竞得人对实际资产与资产评估报告的差异无异议，若对资产评估报告有异议的，发包人有权提前终止合同，竞得人的竞价保证金不予退回。</w:t>
      </w:r>
    </w:p>
    <w:p>
      <w:pPr>
        <w:sectPr>
          <w:pgSz w:w="11920" w:h="16840" w:orient="portrait"/>
          <w:cols w:equalWidth="0" w:num="1">
            <w:col w:w="10220"/>
          </w:cols>
          <w:pgMar w:left="940" w:top="1440" w:right="750" w:bottom="809" w:gutter="0" w:footer="0" w:header="0"/>
        </w:sectPr>
      </w:pPr>
    </w:p>
    <w:bookmarkStart w:id="7" w:name="page8"/>
    <w:bookmarkEnd w:id="7"/>
    <w:p>
      <w:pPr>
        <w:ind w:left="420" w:hanging="419"/>
        <w:spacing w:after="0" w:line="291" w:lineRule="exact"/>
        <w:tabs>
          <w:tab w:leader="none" w:pos="420" w:val="left"/>
        </w:tabs>
        <w:numPr>
          <w:ilvl w:val="0"/>
          <w:numId w:val="6"/>
        </w:numPr>
        <w:rPr>
          <w:rFonts w:ascii="Arial" w:cs="Arial" w:eastAsia="Arial" w:hAnsi="Arial"/>
          <w:sz w:val="24"/>
          <w:szCs w:val="24"/>
          <w:color w:val="auto"/>
        </w:rPr>
      </w:pPr>
      <w:r>
        <w:rPr>
          <w:rFonts w:ascii="宋体" w:cs="宋体" w:eastAsia="宋体" w:hAnsi="宋体"/>
          <w:sz w:val="24"/>
          <w:szCs w:val="24"/>
          <w:color w:val="auto"/>
        </w:rPr>
        <w:t>如果合同设备运输和安装过程中因事故造成货物短缺、损坏，相关后果及费用由竞得人承担。</w:t>
      </w:r>
    </w:p>
    <w:p>
      <w:pPr>
        <w:spacing w:after="0" w:line="289" w:lineRule="exact"/>
        <w:rPr>
          <w:rFonts w:ascii="Arial" w:cs="Arial" w:eastAsia="Arial" w:hAnsi="Arial"/>
          <w:sz w:val="24"/>
          <w:szCs w:val="24"/>
          <w:color w:val="auto"/>
        </w:rPr>
      </w:pPr>
    </w:p>
    <w:p>
      <w:pPr>
        <w:ind w:left="420" w:hanging="419"/>
        <w:spacing w:after="0" w:line="391" w:lineRule="exact"/>
        <w:tabs>
          <w:tab w:leader="none" w:pos="415" w:val="left"/>
        </w:tabs>
        <w:numPr>
          <w:ilvl w:val="0"/>
          <w:numId w:val="6"/>
        </w:numPr>
        <w:rPr>
          <w:rFonts w:ascii="Arial" w:cs="Arial" w:eastAsia="Arial" w:hAnsi="Arial"/>
          <w:sz w:val="24"/>
          <w:szCs w:val="24"/>
          <w:color w:val="auto"/>
        </w:rPr>
      </w:pPr>
      <w:r>
        <w:rPr>
          <w:rFonts w:ascii="宋体" w:cs="宋体" w:eastAsia="宋体" w:hAnsi="宋体"/>
          <w:sz w:val="24"/>
          <w:szCs w:val="24"/>
          <w:color w:val="auto"/>
        </w:rPr>
        <w:t>竞得人获得成交资格后，发包人有权到竞得人单位进行考察，如果考察情况与实际响应不符合，发包人认为竞得人不具备处置本项目相应资产的资格的，发包人有权不与竞得人签订交易合同。</w:t>
      </w:r>
    </w:p>
    <w:p>
      <w:pPr>
        <w:spacing w:after="0" w:line="241" w:lineRule="exact"/>
        <w:rPr>
          <w:rFonts w:ascii="Arial" w:cs="Arial" w:eastAsia="Arial" w:hAnsi="Arial"/>
          <w:sz w:val="24"/>
          <w:szCs w:val="24"/>
          <w:color w:val="auto"/>
        </w:rPr>
      </w:pPr>
    </w:p>
    <w:p>
      <w:pPr>
        <w:ind w:left="420" w:hanging="419"/>
        <w:spacing w:after="0" w:line="291" w:lineRule="exact"/>
        <w:tabs>
          <w:tab w:leader="none" w:pos="420" w:val="left"/>
        </w:tabs>
        <w:numPr>
          <w:ilvl w:val="0"/>
          <w:numId w:val="6"/>
        </w:numPr>
        <w:rPr>
          <w:rFonts w:ascii="Arial" w:cs="Arial" w:eastAsia="Arial" w:hAnsi="Arial"/>
          <w:sz w:val="24"/>
          <w:szCs w:val="24"/>
          <w:b w:val="1"/>
          <w:bCs w:val="1"/>
          <w:color w:val="auto"/>
        </w:rPr>
      </w:pPr>
      <w:r>
        <w:rPr>
          <w:rFonts w:ascii="宋体" w:cs="宋体" w:eastAsia="宋体" w:hAnsi="宋体"/>
          <w:sz w:val="24"/>
          <w:szCs w:val="24"/>
          <w:color w:val="auto"/>
        </w:rPr>
        <w:t>竞价人所参与各项报价不得低于对应的最低限价，否则视为无效报价并取消报价资格；</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b w:val="1"/>
          <w:bCs w:val="1"/>
          <w:color w:val="auto"/>
        </w:rPr>
        <w:t>四、其他要求</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（一）竞得人在服务期间出现下列情况之一，经调查属实，发包人将有权终止合同，且竞价保证金</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不予退回。</w:t>
      </w:r>
    </w:p>
    <w:p>
      <w:pPr>
        <w:spacing w:after="0" w:line="237" w:lineRule="exact"/>
        <w:rPr>
          <w:sz w:val="20"/>
          <w:szCs w:val="20"/>
          <w:color w:val="auto"/>
        </w:rPr>
      </w:pPr>
    </w:p>
    <w:p>
      <w:pPr>
        <w:spacing w:after="0" w:line="291" w:lineRule="exact"/>
        <w:rPr>
          <w:sz w:val="20"/>
          <w:szCs w:val="20"/>
          <w:color w:val="auto"/>
        </w:rPr>
      </w:pPr>
      <w:r>
        <w:rPr>
          <w:rFonts w:ascii="Arial" w:cs="Arial" w:eastAsia="Arial" w:hAnsi="Arial"/>
          <w:sz w:val="24"/>
          <w:szCs w:val="24"/>
          <w:color w:val="auto"/>
        </w:rPr>
        <w:t>1</w:t>
      </w:r>
      <w:r>
        <w:rPr>
          <w:rFonts w:ascii="宋体" w:cs="宋体" w:eastAsia="宋体" w:hAnsi="宋体"/>
          <w:sz w:val="24"/>
          <w:szCs w:val="24"/>
          <w:color w:val="auto"/>
        </w:rPr>
        <w:t>）违反法律法规和行业规范要求，被有关部门作出行政处罚的；</w:t>
      </w:r>
    </w:p>
    <w:p>
      <w:pPr>
        <w:spacing w:after="0" w:line="338" w:lineRule="exact"/>
        <w:rPr>
          <w:sz w:val="20"/>
          <w:szCs w:val="20"/>
          <w:color w:val="auto"/>
        </w:rPr>
      </w:pPr>
    </w:p>
    <w:p>
      <w:pPr>
        <w:spacing w:after="0" w:line="291" w:lineRule="exact"/>
        <w:rPr>
          <w:sz w:val="20"/>
          <w:szCs w:val="20"/>
          <w:color w:val="auto"/>
        </w:rPr>
      </w:pPr>
      <w:r>
        <w:rPr>
          <w:rFonts w:ascii="Arial" w:cs="Arial" w:eastAsia="Arial" w:hAnsi="Arial"/>
          <w:sz w:val="24"/>
          <w:szCs w:val="24"/>
          <w:color w:val="auto"/>
        </w:rPr>
        <w:t>2</w:t>
      </w:r>
      <w:r>
        <w:rPr>
          <w:rFonts w:ascii="宋体" w:cs="宋体" w:eastAsia="宋体" w:hAnsi="宋体"/>
          <w:sz w:val="24"/>
          <w:szCs w:val="24"/>
          <w:color w:val="auto"/>
        </w:rPr>
        <w:t>）确定为竞得人不与发包人签订资产交易合同的；</w:t>
      </w:r>
    </w:p>
    <w:p>
      <w:pPr>
        <w:spacing w:after="0" w:line="336" w:lineRule="exact"/>
        <w:rPr>
          <w:sz w:val="20"/>
          <w:szCs w:val="20"/>
          <w:color w:val="auto"/>
        </w:rPr>
      </w:pPr>
    </w:p>
    <w:p>
      <w:pPr>
        <w:spacing w:after="0" w:line="291" w:lineRule="exact"/>
        <w:rPr>
          <w:sz w:val="20"/>
          <w:szCs w:val="20"/>
          <w:color w:val="auto"/>
        </w:rPr>
      </w:pPr>
      <w:r>
        <w:rPr>
          <w:rFonts w:ascii="Arial" w:cs="Arial" w:eastAsia="Arial" w:hAnsi="Arial"/>
          <w:sz w:val="24"/>
          <w:szCs w:val="24"/>
          <w:color w:val="auto"/>
        </w:rPr>
        <w:t>3</w:t>
      </w:r>
      <w:r>
        <w:rPr>
          <w:rFonts w:ascii="宋体" w:cs="宋体" w:eastAsia="宋体" w:hAnsi="宋体"/>
          <w:sz w:val="24"/>
          <w:szCs w:val="24"/>
          <w:color w:val="auto"/>
        </w:rPr>
        <w:t>）签订资产交易合同后不按照发包人要求处置资产的；</w:t>
      </w:r>
    </w:p>
    <w:p>
      <w:pPr>
        <w:spacing w:after="0" w:line="338" w:lineRule="exact"/>
        <w:rPr>
          <w:sz w:val="20"/>
          <w:szCs w:val="20"/>
          <w:color w:val="auto"/>
        </w:rPr>
      </w:pPr>
    </w:p>
    <w:p>
      <w:pPr>
        <w:spacing w:after="0" w:line="291" w:lineRule="exact"/>
        <w:rPr>
          <w:sz w:val="20"/>
          <w:szCs w:val="20"/>
          <w:color w:val="auto"/>
        </w:rPr>
      </w:pPr>
      <w:r>
        <w:rPr>
          <w:rFonts w:ascii="Arial" w:cs="Arial" w:eastAsia="Arial" w:hAnsi="Arial"/>
          <w:sz w:val="24"/>
          <w:szCs w:val="24"/>
          <w:color w:val="auto"/>
        </w:rPr>
        <w:t>4</w:t>
      </w:r>
      <w:r>
        <w:rPr>
          <w:rFonts w:ascii="宋体" w:cs="宋体" w:eastAsia="宋体" w:hAnsi="宋体"/>
          <w:sz w:val="24"/>
          <w:szCs w:val="24"/>
          <w:color w:val="auto"/>
        </w:rPr>
        <w:t>）承接不具备相应的营业范围的资产处置服务；</w:t>
      </w:r>
    </w:p>
    <w:p>
      <w:pPr>
        <w:spacing w:after="0" w:line="290"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（二）设有与承接项目相匹配的符合运输要求的专业运输车辆，所配备的车辆必须有合法的证件，</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保险手续齐全，驾驶人员必须持有相应有效的证件。</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（三）需安排足够的人力开展货物装卸，并安排人员负责工作场所的保洁工作，确保工作场所干净</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整洁，工作场所中各类物品需按发包人划定的区域分类有序堆放。</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（四）竞得人在作业时应做到安全、有序，自觉遵守规章制度。竞得人及其工作人员发生人身、财</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产等损害或竞得人及其工作人员的行为致竞得人以外第三人人身、财产等损害的，其一切责任由竞</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得人承担，发包人不承担任何责任。</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b w:val="1"/>
          <w:bCs w:val="1"/>
          <w:color w:val="auto"/>
        </w:rPr>
        <w:t>五、项目交接或者实施的时间和地点</w:t>
      </w:r>
    </w:p>
    <w:p>
      <w:pPr>
        <w:spacing w:after="0" w:line="230" w:lineRule="exact"/>
        <w:rPr>
          <w:sz w:val="20"/>
          <w:szCs w:val="20"/>
          <w:color w:val="auto"/>
        </w:rPr>
      </w:pPr>
    </w:p>
    <w:p>
      <w:pPr>
        <w:ind w:left="560" w:right="180" w:hanging="559"/>
        <w:spacing w:after="0" w:line="407" w:lineRule="exact"/>
        <w:tabs>
          <w:tab w:leader="none" w:pos="560" w:val="left"/>
        </w:tabs>
        <w:numPr>
          <w:ilvl w:val="0"/>
          <w:numId w:val="7"/>
        </w:numPr>
        <w:rPr>
          <w:rFonts w:ascii="宋体" w:cs="宋体" w:eastAsia="宋体" w:hAnsi="宋体"/>
          <w:sz w:val="24"/>
          <w:szCs w:val="24"/>
          <w:color w:val="auto"/>
        </w:rPr>
      </w:pPr>
      <w:r>
        <w:rPr>
          <w:rFonts w:ascii="宋体" w:cs="宋体" w:eastAsia="宋体" w:hAnsi="宋体"/>
          <w:sz w:val="24"/>
          <w:szCs w:val="24"/>
          <w:color w:val="auto"/>
        </w:rPr>
        <w:t>交付或实施的时间：竞得人在合同签订后30个自然日内与发包人完成所有货物的清点并将所有货物搬离发包人地点，否则竞得人将向发包人支付人民币每天每台</w:t>
      </w:r>
      <w:r>
        <w:rPr>
          <w:rFonts w:ascii="Arial" w:cs="Arial" w:eastAsia="Arial" w:hAnsi="Arial"/>
          <w:sz w:val="24"/>
          <w:szCs w:val="24"/>
          <w:color w:val="auto"/>
        </w:rPr>
        <w:t>1</w:t>
      </w:r>
      <w:r>
        <w:rPr>
          <w:rFonts w:ascii="宋体" w:cs="宋体" w:eastAsia="宋体" w:hAnsi="宋体"/>
          <w:sz w:val="24"/>
          <w:szCs w:val="24"/>
          <w:color w:val="auto"/>
        </w:rPr>
        <w:t>元的仓储管理费。</w:t>
      </w:r>
    </w:p>
    <w:p>
      <w:pPr>
        <w:spacing w:after="0" w:line="245"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（二）交付或实施的地点：发包人指定地点。</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b w:val="1"/>
          <w:bCs w:val="1"/>
          <w:color w:val="auto"/>
        </w:rPr>
        <w:t>六、履约保证金：</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(一) 提交说明</w:t>
      </w:r>
    </w:p>
    <w:p>
      <w:pPr>
        <w:spacing w:after="0" w:line="227" w:lineRule="exact"/>
        <w:rPr>
          <w:sz w:val="20"/>
          <w:szCs w:val="20"/>
          <w:color w:val="auto"/>
        </w:rPr>
      </w:pPr>
    </w:p>
    <w:p>
      <w:pPr>
        <w:ind w:left="420" w:right="140" w:hanging="419"/>
        <w:spacing w:after="0" w:line="353" w:lineRule="exact"/>
        <w:tabs>
          <w:tab w:leader="none" w:pos="562" w:val="left"/>
        </w:tabs>
        <w:numPr>
          <w:ilvl w:val="0"/>
          <w:numId w:val="8"/>
        </w:numPr>
        <w:rPr>
          <w:rFonts w:ascii="宋体" w:cs="宋体" w:eastAsia="宋体" w:hAnsi="宋体"/>
          <w:sz w:val="24"/>
          <w:szCs w:val="24"/>
          <w:color w:val="auto"/>
        </w:rPr>
      </w:pPr>
      <w:r>
        <w:rPr>
          <w:rFonts w:ascii="宋体" w:cs="宋体" w:eastAsia="宋体" w:hAnsi="宋体"/>
          <w:sz w:val="24"/>
          <w:szCs w:val="24"/>
          <w:color w:val="auto"/>
        </w:rPr>
        <w:t>金额及递交时间：确定竞得人后，竞得人的投标保证金5万元转履约保证金，竞得人需在成交公告发布后3个工作日内，追加15万元用作履约保证金，履约保证金共计20万元。</w:t>
      </w:r>
    </w:p>
    <w:p>
      <w:pPr>
        <w:spacing w:after="0" w:line="193" w:lineRule="exact"/>
        <w:rPr>
          <w:rFonts w:ascii="宋体" w:cs="宋体" w:eastAsia="宋体" w:hAnsi="宋体"/>
          <w:sz w:val="24"/>
          <w:szCs w:val="24"/>
          <w:color w:val="auto"/>
        </w:rPr>
      </w:pPr>
    </w:p>
    <w:p>
      <w:pPr>
        <w:ind w:left="560" w:hanging="559"/>
        <w:spacing w:after="0" w:line="274" w:lineRule="exact"/>
        <w:tabs>
          <w:tab w:leader="none" w:pos="560" w:val="left"/>
        </w:tabs>
        <w:numPr>
          <w:ilvl w:val="0"/>
          <w:numId w:val="8"/>
        </w:numPr>
        <w:rPr>
          <w:rFonts w:ascii="宋体" w:cs="宋体" w:eastAsia="宋体" w:hAnsi="宋体"/>
          <w:sz w:val="24"/>
          <w:szCs w:val="24"/>
          <w:color w:val="auto"/>
        </w:rPr>
      </w:pPr>
      <w:r>
        <w:rPr>
          <w:rFonts w:ascii="宋体" w:cs="宋体" w:eastAsia="宋体" w:hAnsi="宋体"/>
          <w:sz w:val="24"/>
          <w:szCs w:val="24"/>
          <w:color w:val="auto"/>
        </w:rPr>
        <w:t>方式：成交公告发布后3个工作日内，竞得人以银行转账的方式追加15万元到发包人指定的账</w:t>
      </w:r>
    </w:p>
    <w:p>
      <w:pPr>
        <w:sectPr>
          <w:pgSz w:w="11920" w:h="16840" w:orient="portrait"/>
          <w:cols w:equalWidth="0" w:num="1">
            <w:col w:w="10340"/>
          </w:cols>
          <w:pgMar w:left="940" w:top="1424" w:right="630" w:bottom="1029" w:gutter="0" w:footer="0" w:header="0"/>
        </w:sectPr>
      </w:pPr>
    </w:p>
    <w:bookmarkStart w:id="8" w:name="page9"/>
    <w:bookmarkEnd w:id="8"/>
    <w:p>
      <w:pPr>
        <w:ind w:left="420"/>
        <w:spacing w:after="0" w:line="274" w:lineRule="exact"/>
        <w:rPr>
          <w:sz w:val="20"/>
          <w:szCs w:val="20"/>
          <w:color w:val="auto"/>
        </w:rPr>
      </w:pPr>
      <w:r>
        <w:rPr>
          <w:rFonts w:ascii="宋体" w:cs="宋体" w:eastAsia="宋体" w:hAnsi="宋体"/>
          <w:sz w:val="24"/>
          <w:szCs w:val="24"/>
          <w:color w:val="auto"/>
        </w:rPr>
        <w:t>户用作履约保证金。</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(二) 退还说明：</w:t>
      </w:r>
    </w:p>
    <w:p>
      <w:pPr>
        <w:spacing w:after="0" w:line="227" w:lineRule="exact"/>
        <w:rPr>
          <w:sz w:val="20"/>
          <w:szCs w:val="20"/>
          <w:color w:val="auto"/>
        </w:rPr>
      </w:pPr>
    </w:p>
    <w:p>
      <w:pPr>
        <w:ind w:left="420" w:right="60" w:hanging="419"/>
        <w:spacing w:after="0" w:line="353" w:lineRule="exact"/>
        <w:tabs>
          <w:tab w:leader="none" w:pos="562" w:val="left"/>
        </w:tabs>
        <w:numPr>
          <w:ilvl w:val="0"/>
          <w:numId w:val="9"/>
        </w:numPr>
        <w:rPr>
          <w:rFonts w:ascii="宋体" w:cs="宋体" w:eastAsia="宋体" w:hAnsi="宋体"/>
          <w:sz w:val="24"/>
          <w:szCs w:val="24"/>
          <w:color w:val="auto"/>
        </w:rPr>
      </w:pPr>
      <w:r>
        <w:rPr>
          <w:rFonts w:ascii="宋体" w:cs="宋体" w:eastAsia="宋体" w:hAnsi="宋体"/>
          <w:sz w:val="24"/>
          <w:szCs w:val="24"/>
          <w:color w:val="auto"/>
        </w:rPr>
        <w:t>竞得人的履约保证金20万元将在确定竞得人在合同履约过程中无违约、违法行为后于2020年12月31日前全额无息退还。</w:t>
      </w:r>
    </w:p>
    <w:p>
      <w:pPr>
        <w:spacing w:after="0" w:line="228" w:lineRule="exact"/>
        <w:rPr>
          <w:rFonts w:ascii="宋体" w:cs="宋体" w:eastAsia="宋体" w:hAnsi="宋体"/>
          <w:sz w:val="24"/>
          <w:szCs w:val="24"/>
          <w:color w:val="auto"/>
        </w:rPr>
      </w:pPr>
    </w:p>
    <w:p>
      <w:pPr>
        <w:jc w:val="both"/>
        <w:ind w:left="420" w:hanging="419"/>
        <w:spacing w:after="0" w:line="354" w:lineRule="exact"/>
        <w:tabs>
          <w:tab w:leader="none" w:pos="562" w:val="left"/>
        </w:tabs>
        <w:numPr>
          <w:ilvl w:val="0"/>
          <w:numId w:val="9"/>
        </w:numPr>
        <w:rPr>
          <w:rFonts w:ascii="宋体" w:cs="宋体" w:eastAsia="宋体" w:hAnsi="宋体"/>
          <w:sz w:val="23"/>
          <w:szCs w:val="23"/>
          <w:color w:val="auto"/>
        </w:rPr>
      </w:pPr>
      <w:r>
        <w:rPr>
          <w:rFonts w:ascii="宋体" w:cs="宋体" w:eastAsia="宋体" w:hAnsi="宋体"/>
          <w:sz w:val="23"/>
          <w:szCs w:val="23"/>
          <w:color w:val="auto"/>
        </w:rPr>
        <w:t>违约责任：竞得人销售时须严格遵守合同条款，如违反合同约定的，发包人将没收竞得人20万履约保证金，给发包人造成的损失超过20万的，发包人有保留进一步追究竞得人相关责任的</w:t>
      </w:r>
    </w:p>
    <w:p>
      <w:pPr>
        <w:spacing w:after="0" w:line="194" w:lineRule="exact"/>
        <w:rPr>
          <w:sz w:val="20"/>
          <w:szCs w:val="20"/>
          <w:color w:val="auto"/>
        </w:rPr>
      </w:pPr>
    </w:p>
    <w:p>
      <w:pPr>
        <w:ind w:left="420"/>
        <w:spacing w:after="0" w:line="274" w:lineRule="exact"/>
        <w:rPr>
          <w:sz w:val="20"/>
          <w:szCs w:val="20"/>
          <w:color w:val="auto"/>
        </w:rPr>
      </w:pPr>
      <w:r>
        <w:rPr>
          <w:rFonts w:ascii="宋体" w:cs="宋体" w:eastAsia="宋体" w:hAnsi="宋体"/>
          <w:sz w:val="24"/>
          <w:szCs w:val="24"/>
          <w:color w:val="auto"/>
        </w:rPr>
        <w:t>权利。</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b w:val="1"/>
          <w:bCs w:val="1"/>
          <w:color w:val="auto"/>
        </w:rPr>
        <w:t>七、付款及结算方式</w:t>
      </w:r>
    </w:p>
    <w:p>
      <w:pPr>
        <w:spacing w:after="0" w:line="206" w:lineRule="exact"/>
        <w:rPr>
          <w:sz w:val="20"/>
          <w:szCs w:val="20"/>
          <w:color w:val="auto"/>
        </w:rPr>
      </w:pPr>
    </w:p>
    <w:p>
      <w:pPr>
        <w:ind w:left="480"/>
        <w:spacing w:after="0" w:line="263" w:lineRule="exact"/>
        <w:rPr>
          <w:sz w:val="20"/>
          <w:szCs w:val="20"/>
          <w:color w:val="auto"/>
        </w:rPr>
      </w:pPr>
      <w:r>
        <w:rPr>
          <w:rFonts w:ascii="宋体" w:cs="宋体" w:eastAsia="宋体" w:hAnsi="宋体"/>
          <w:sz w:val="23"/>
          <w:szCs w:val="23"/>
          <w:color w:val="auto"/>
        </w:rPr>
        <w:t>竞得人必须在发布成交通知书后 3 个工作日内与发包人签订合同,签订合同后 5 个工作日内把</w:t>
      </w:r>
    </w:p>
    <w:p>
      <w:pPr>
        <w:spacing w:after="0" w:line="203" w:lineRule="exact"/>
        <w:rPr>
          <w:sz w:val="20"/>
          <w:szCs w:val="20"/>
          <w:color w:val="auto"/>
        </w:rPr>
      </w:pPr>
    </w:p>
    <w:p>
      <w:pPr>
        <w:spacing w:after="0" w:line="263" w:lineRule="exact"/>
        <w:rPr>
          <w:sz w:val="20"/>
          <w:szCs w:val="20"/>
          <w:color w:val="auto"/>
        </w:rPr>
      </w:pPr>
      <w:r>
        <w:rPr>
          <w:rFonts w:ascii="宋体" w:cs="宋体" w:eastAsia="宋体" w:hAnsi="宋体"/>
          <w:sz w:val="23"/>
          <w:szCs w:val="23"/>
          <w:color w:val="auto"/>
        </w:rPr>
        <w:t>所有货款全额支付至发包人指定账户并组织提货事宜，否则视为竞得人违约，合同终止，发包人有</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权不退还 20 万元人民币的履约保证金。</w:t>
      </w:r>
    </w:p>
    <w:p>
      <w:pPr>
        <w:sectPr>
          <w:pgSz w:w="11920" w:h="16840" w:orient="portrait"/>
          <w:cols w:equalWidth="0" w:num="1">
            <w:col w:w="10220"/>
          </w:cols>
          <w:pgMar w:left="940" w:top="1379" w:right="750" w:bottom="1440" w:gutter="0" w:footer="0" w:header="0"/>
        </w:sectPr>
      </w:pPr>
    </w:p>
    <w:bookmarkStart w:id="9" w:name="page10"/>
    <w:bookmarkEnd w:id="9"/>
    <w:p>
      <w:pPr>
        <w:spacing w:after="0" w:line="156" w:lineRule="exact"/>
        <w:rPr>
          <w:sz w:val="20"/>
          <w:szCs w:val="20"/>
          <w:color w:val="auto"/>
        </w:rPr>
      </w:pPr>
    </w:p>
    <w:p>
      <w:pPr>
        <w:jc w:val="center"/>
        <w:ind w:right="160"/>
        <w:spacing w:after="0" w:line="320" w:lineRule="exact"/>
        <w:rPr>
          <w:sz w:val="20"/>
          <w:szCs w:val="20"/>
          <w:color w:val="auto"/>
        </w:rPr>
      </w:pPr>
      <w:r>
        <w:rPr>
          <w:rFonts w:ascii="宋体" w:cs="宋体" w:eastAsia="宋体" w:hAnsi="宋体"/>
          <w:sz w:val="28"/>
          <w:szCs w:val="28"/>
          <w:b w:val="1"/>
          <w:bCs w:val="1"/>
          <w:color w:val="auto"/>
        </w:rPr>
        <w:t>第三章 竞价须知</w:t>
      </w:r>
    </w:p>
    <w:p>
      <w:pPr>
        <w:spacing w:after="0" w:line="335" w:lineRule="exact"/>
        <w:rPr>
          <w:sz w:val="20"/>
          <w:szCs w:val="20"/>
          <w:color w:val="auto"/>
        </w:rPr>
      </w:pPr>
    </w:p>
    <w:tbl>
      <w:tblPr>
        <w:tblLayout w:type="fixed"/>
        <w:tblInd w:w="10" w:type="dxa"/>
        <w:tblCellMar>
          <w:top w:w="0" w:type="dxa"/>
          <w:left w:w="0" w:type="dxa"/>
          <w:bottom w:w="0" w:type="dxa"/>
          <w:right w:w="0" w:type="dxa"/>
        </w:tblCellMar>
      </w:tblPr>
      <w:tr>
        <w:trPr>
          <w:trHeight w:val="304"/>
        </w:trPr>
        <w:tc>
          <w:tcPr>
            <w:tcW w:w="720" w:type="dxa"/>
            <w:vAlign w:val="bottom"/>
            <w:tcBorders>
              <w:top w:val="single" w:sz="8" w:color="auto"/>
              <w:left w:val="single" w:sz="8" w:color="auto"/>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条款</w:t>
            </w:r>
          </w:p>
        </w:tc>
        <w:tc>
          <w:tcPr>
            <w:tcW w:w="1560" w:type="dxa"/>
            <w:vAlign w:val="bottom"/>
            <w:tcBorders>
              <w:top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内容</w:t>
            </w:r>
          </w:p>
        </w:tc>
        <w:tc>
          <w:tcPr>
            <w:tcW w:w="4080" w:type="dxa"/>
            <w:vAlign w:val="bottom"/>
            <w:tcBorders>
              <w:top w:val="single" w:sz="8" w:color="auto"/>
            </w:tcBorders>
            <w:vMerge w:val="restart"/>
          </w:tcPr>
          <w:p>
            <w:pPr>
              <w:ind w:left="3380"/>
              <w:spacing w:after="0" w:line="274" w:lineRule="exact"/>
              <w:rPr>
                <w:sz w:val="20"/>
                <w:szCs w:val="20"/>
                <w:color w:val="auto"/>
              </w:rPr>
            </w:pPr>
            <w:r>
              <w:rPr>
                <w:rFonts w:ascii="宋体" w:cs="宋体" w:eastAsia="宋体" w:hAnsi="宋体"/>
                <w:sz w:val="24"/>
                <w:szCs w:val="24"/>
                <w:b w:val="1"/>
                <w:bCs w:val="1"/>
                <w:color w:val="auto"/>
              </w:rPr>
              <w:t>内</w:t>
            </w:r>
          </w:p>
        </w:tc>
        <w:tc>
          <w:tcPr>
            <w:tcW w:w="3780" w:type="dxa"/>
            <w:vAlign w:val="bottom"/>
            <w:tcBorders>
              <w:top w:val="single" w:sz="8" w:color="auto"/>
              <w:right w:val="single" w:sz="8" w:color="auto"/>
            </w:tcBorders>
            <w:vMerge w:val="restart"/>
          </w:tcPr>
          <w:p>
            <w:pPr>
              <w:ind w:left="140"/>
              <w:spacing w:after="0" w:line="274" w:lineRule="exact"/>
              <w:rPr>
                <w:sz w:val="20"/>
                <w:szCs w:val="20"/>
                <w:color w:val="auto"/>
              </w:rPr>
            </w:pPr>
            <w:r>
              <w:rPr>
                <w:rFonts w:ascii="宋体" w:cs="宋体" w:eastAsia="宋体" w:hAnsi="宋体"/>
                <w:sz w:val="24"/>
                <w:szCs w:val="24"/>
                <w:b w:val="1"/>
                <w:bCs w:val="1"/>
                <w:color w:val="auto"/>
              </w:rPr>
              <w:t>容</w:t>
            </w:r>
          </w:p>
        </w:tc>
        <w:tc>
          <w:tcPr>
            <w:tcW w:w="0" w:type="dxa"/>
            <w:vAlign w:val="bottom"/>
          </w:tcPr>
          <w:p>
            <w:pPr>
              <w:spacing w:after="0"/>
              <w:rPr>
                <w:sz w:val="1"/>
                <w:szCs w:val="1"/>
                <w:color w:val="auto"/>
              </w:rPr>
            </w:pPr>
          </w:p>
        </w:tc>
      </w:tr>
      <w:tr>
        <w:trPr>
          <w:trHeight w:val="170"/>
        </w:trPr>
        <w:tc>
          <w:tcPr>
            <w:tcW w:w="720" w:type="dxa"/>
            <w:vAlign w:val="bottom"/>
            <w:tcBorders>
              <w:left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项号</w:t>
            </w:r>
          </w:p>
        </w:tc>
        <w:tc>
          <w:tcPr>
            <w:tcW w:w="1560" w:type="dxa"/>
            <w:vAlign w:val="bottom"/>
            <w:tcBorders>
              <w:right w:val="single" w:sz="8" w:color="auto"/>
            </w:tcBorders>
            <w:vMerge w:val="continue"/>
          </w:tcPr>
          <w:p>
            <w:pPr>
              <w:spacing w:after="0"/>
              <w:rPr>
                <w:sz w:val="14"/>
                <w:szCs w:val="14"/>
                <w:color w:val="auto"/>
              </w:rPr>
            </w:pPr>
          </w:p>
        </w:tc>
        <w:tc>
          <w:tcPr>
            <w:tcW w:w="4080" w:type="dxa"/>
            <w:vAlign w:val="bottom"/>
            <w:vMerge w:val="continue"/>
          </w:tcPr>
          <w:p>
            <w:pPr>
              <w:spacing w:after="0"/>
              <w:rPr>
                <w:sz w:val="14"/>
                <w:szCs w:val="14"/>
                <w:color w:val="auto"/>
              </w:rPr>
            </w:pPr>
          </w:p>
        </w:tc>
        <w:tc>
          <w:tcPr>
            <w:tcW w:w="3780" w:type="dxa"/>
            <w:vAlign w:val="bottom"/>
            <w:tcBorders>
              <w:right w:val="single" w:sz="8" w:color="auto"/>
            </w:tcBorders>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720" w:type="dxa"/>
            <w:vAlign w:val="bottom"/>
            <w:tcBorders>
              <w:left w:val="single" w:sz="8" w:color="auto"/>
              <w:right w:val="single" w:sz="8" w:color="auto"/>
            </w:tcBorders>
            <w:vMerge w:val="continue"/>
          </w:tcPr>
          <w:p>
            <w:pPr>
              <w:spacing w:after="0"/>
              <w:rPr>
                <w:sz w:val="15"/>
                <w:szCs w:val="15"/>
                <w:color w:val="auto"/>
              </w:rPr>
            </w:pPr>
          </w:p>
        </w:tc>
        <w:tc>
          <w:tcPr>
            <w:tcW w:w="1560" w:type="dxa"/>
            <w:vAlign w:val="bottom"/>
            <w:tcBorders>
              <w:right w:val="single" w:sz="8" w:color="auto"/>
            </w:tcBorders>
          </w:tcPr>
          <w:p>
            <w:pPr>
              <w:spacing w:after="0"/>
              <w:rPr>
                <w:sz w:val="15"/>
                <w:szCs w:val="15"/>
                <w:color w:val="auto"/>
              </w:rPr>
            </w:pPr>
          </w:p>
        </w:tc>
        <w:tc>
          <w:tcPr>
            <w:tcW w:w="4080" w:type="dxa"/>
            <w:vAlign w:val="bottom"/>
          </w:tcPr>
          <w:p>
            <w:pPr>
              <w:spacing w:after="0"/>
              <w:rPr>
                <w:sz w:val="15"/>
                <w:szCs w:val="15"/>
                <w:color w:val="auto"/>
              </w:rPr>
            </w:pPr>
          </w:p>
        </w:tc>
        <w:tc>
          <w:tcPr>
            <w:tcW w:w="378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68"/>
        </w:trPr>
        <w:tc>
          <w:tcPr>
            <w:tcW w:w="720" w:type="dxa"/>
            <w:vAlign w:val="bottom"/>
            <w:tcBorders>
              <w:left w:val="single" w:sz="8" w:color="auto"/>
              <w:bottom w:val="single" w:sz="8" w:color="auto"/>
              <w:right w:val="single" w:sz="8" w:color="auto"/>
            </w:tcBorders>
          </w:tcPr>
          <w:p>
            <w:pPr>
              <w:spacing w:after="0"/>
              <w:rPr>
                <w:sz w:val="5"/>
                <w:szCs w:val="5"/>
                <w:color w:val="auto"/>
              </w:rPr>
            </w:pPr>
          </w:p>
        </w:tc>
        <w:tc>
          <w:tcPr>
            <w:tcW w:w="1560" w:type="dxa"/>
            <w:vAlign w:val="bottom"/>
            <w:tcBorders>
              <w:bottom w:val="single" w:sz="8" w:color="auto"/>
              <w:right w:val="single" w:sz="8" w:color="auto"/>
            </w:tcBorders>
          </w:tcPr>
          <w:p>
            <w:pPr>
              <w:spacing w:after="0"/>
              <w:rPr>
                <w:sz w:val="5"/>
                <w:szCs w:val="5"/>
                <w:color w:val="auto"/>
              </w:rPr>
            </w:pPr>
          </w:p>
        </w:tc>
        <w:tc>
          <w:tcPr>
            <w:tcW w:w="7860" w:type="dxa"/>
            <w:vAlign w:val="bottom"/>
            <w:tcBorders>
              <w:bottom w:val="single" w:sz="8" w:color="auto"/>
              <w:right w:val="single" w:sz="8" w:color="auto"/>
            </w:tcBorders>
            <w:gridSpan w:val="2"/>
          </w:tcPr>
          <w:p>
            <w:pPr>
              <w:spacing w:after="0"/>
              <w:rPr>
                <w:sz w:val="5"/>
                <w:szCs w:val="5"/>
                <w:color w:val="auto"/>
              </w:rPr>
            </w:pPr>
          </w:p>
        </w:tc>
        <w:tc>
          <w:tcPr>
            <w:tcW w:w="0" w:type="dxa"/>
            <w:vAlign w:val="bottom"/>
          </w:tcPr>
          <w:p>
            <w:pPr>
              <w:spacing w:after="0"/>
              <w:rPr>
                <w:sz w:val="1"/>
                <w:szCs w:val="1"/>
                <w:color w:val="auto"/>
              </w:rPr>
            </w:pPr>
          </w:p>
        </w:tc>
      </w:tr>
      <w:tr>
        <w:trPr>
          <w:trHeight w:val="269"/>
        </w:trPr>
        <w:tc>
          <w:tcPr>
            <w:tcW w:w="720" w:type="dxa"/>
            <w:vAlign w:val="bottom"/>
            <w:tcBorders>
              <w:left w:val="single" w:sz="8" w:color="auto"/>
              <w:right w:val="single" w:sz="8" w:color="auto"/>
            </w:tcBorders>
          </w:tcPr>
          <w:p>
            <w:pPr>
              <w:spacing w:after="0"/>
              <w:rPr>
                <w:sz w:val="23"/>
                <w:szCs w:val="23"/>
                <w:color w:val="auto"/>
              </w:rPr>
            </w:pPr>
          </w:p>
        </w:tc>
        <w:tc>
          <w:tcPr>
            <w:tcW w:w="1560" w:type="dxa"/>
            <w:vAlign w:val="bottom"/>
            <w:tcBorders>
              <w:right w:val="single" w:sz="8" w:color="auto"/>
            </w:tcBorders>
          </w:tcPr>
          <w:p>
            <w:pPr>
              <w:spacing w:after="0"/>
              <w:rPr>
                <w:sz w:val="23"/>
                <w:szCs w:val="23"/>
                <w:color w:val="auto"/>
              </w:rPr>
            </w:pPr>
          </w:p>
        </w:tc>
        <w:tc>
          <w:tcPr>
            <w:tcW w:w="7860" w:type="dxa"/>
            <w:vAlign w:val="bottom"/>
            <w:tcBorders>
              <w:right w:val="single" w:sz="8" w:color="auto"/>
            </w:tcBorders>
            <w:gridSpan w:val="2"/>
          </w:tcPr>
          <w:p>
            <w:pPr>
              <w:ind w:left="100"/>
              <w:spacing w:after="0" w:line="270" w:lineRule="exact"/>
              <w:rPr>
                <w:sz w:val="20"/>
                <w:szCs w:val="20"/>
                <w:color w:val="auto"/>
              </w:rPr>
            </w:pPr>
            <w:r>
              <w:rPr>
                <w:rFonts w:ascii="宋体" w:cs="宋体" w:eastAsia="宋体" w:hAnsi="宋体"/>
                <w:sz w:val="24"/>
                <w:szCs w:val="24"/>
                <w:color w:val="auto"/>
              </w:rPr>
              <w:t>举行：报名成功后的竞价供应商应在规定时间内主动联系发包人进行现场</w:t>
            </w:r>
          </w:p>
        </w:tc>
        <w:tc>
          <w:tcPr>
            <w:tcW w:w="0" w:type="dxa"/>
            <w:vAlign w:val="bottom"/>
          </w:tcPr>
          <w:p>
            <w:pPr>
              <w:spacing w:after="0"/>
              <w:rPr>
                <w:sz w:val="1"/>
                <w:szCs w:val="1"/>
                <w:color w:val="auto"/>
              </w:rPr>
            </w:pPr>
          </w:p>
        </w:tc>
      </w:tr>
      <w:tr>
        <w:trPr>
          <w:trHeight w:val="312"/>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7860" w:type="dxa"/>
            <w:vAlign w:val="bottom"/>
            <w:tcBorders>
              <w:right w:val="single" w:sz="8" w:color="auto"/>
            </w:tcBorders>
            <w:gridSpan w:val="2"/>
          </w:tcPr>
          <w:p>
            <w:pPr>
              <w:ind w:left="100"/>
              <w:spacing w:after="0" w:line="274" w:lineRule="exact"/>
              <w:rPr>
                <w:sz w:val="20"/>
                <w:szCs w:val="20"/>
                <w:color w:val="auto"/>
              </w:rPr>
            </w:pPr>
            <w:r>
              <w:rPr>
                <w:rFonts w:ascii="宋体" w:cs="宋体" w:eastAsia="宋体" w:hAnsi="宋体"/>
                <w:sz w:val="24"/>
                <w:szCs w:val="24"/>
                <w:color w:val="auto"/>
              </w:rPr>
              <w:t>勘察，如未在规定时间内联系发包人进行勘察，则视为放弃对现场进行勘</w:t>
            </w:r>
          </w:p>
        </w:tc>
        <w:tc>
          <w:tcPr>
            <w:tcW w:w="0" w:type="dxa"/>
            <w:vAlign w:val="bottom"/>
          </w:tcPr>
          <w:p>
            <w:pPr>
              <w:spacing w:after="0"/>
              <w:rPr>
                <w:sz w:val="1"/>
                <w:szCs w:val="1"/>
                <w:color w:val="auto"/>
              </w:rPr>
            </w:pPr>
          </w:p>
        </w:tc>
      </w:tr>
      <w:tr>
        <w:trPr>
          <w:trHeight w:val="312"/>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现场考察或</w:t>
            </w:r>
          </w:p>
        </w:tc>
        <w:tc>
          <w:tcPr>
            <w:tcW w:w="4080" w:type="dxa"/>
            <w:vAlign w:val="bottom"/>
          </w:tcPr>
          <w:p>
            <w:pPr>
              <w:ind w:left="100"/>
              <w:spacing w:after="0" w:line="274" w:lineRule="exact"/>
              <w:rPr>
                <w:sz w:val="20"/>
                <w:szCs w:val="20"/>
                <w:color w:val="auto"/>
              </w:rPr>
            </w:pPr>
            <w:r>
              <w:rPr>
                <w:rFonts w:ascii="宋体" w:cs="宋体" w:eastAsia="宋体" w:hAnsi="宋体"/>
                <w:sz w:val="24"/>
                <w:szCs w:val="24"/>
                <w:color w:val="auto"/>
              </w:rPr>
              <w:t>察，签订合同时不得对此提出异议。</w:t>
            </w:r>
          </w:p>
        </w:tc>
        <w:tc>
          <w:tcPr>
            <w:tcW w:w="3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22"/>
        </w:trPr>
        <w:tc>
          <w:tcPr>
            <w:tcW w:w="720" w:type="dxa"/>
            <w:vAlign w:val="bottom"/>
            <w:tcBorders>
              <w:left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w:t>
            </w:r>
          </w:p>
        </w:tc>
        <w:tc>
          <w:tcPr>
            <w:tcW w:w="1560" w:type="dxa"/>
            <w:vAlign w:val="bottom"/>
            <w:tcBorders>
              <w:right w:val="single" w:sz="8" w:color="auto"/>
            </w:tcBorders>
            <w:vMerge w:val="continue"/>
          </w:tcPr>
          <w:p>
            <w:pPr>
              <w:spacing w:after="0"/>
              <w:rPr>
                <w:sz w:val="10"/>
                <w:szCs w:val="10"/>
                <w:color w:val="auto"/>
              </w:rPr>
            </w:pPr>
          </w:p>
        </w:tc>
        <w:tc>
          <w:tcPr>
            <w:tcW w:w="7860" w:type="dxa"/>
            <w:vAlign w:val="bottom"/>
            <w:tcBorders>
              <w:right w:val="single" w:sz="8" w:color="auto"/>
            </w:tcBorders>
            <w:gridSpan w:val="2"/>
            <w:vMerge w:val="restart"/>
          </w:tcPr>
          <w:p>
            <w:pPr>
              <w:ind w:left="100"/>
              <w:spacing w:after="0" w:line="274" w:lineRule="exact"/>
              <w:rPr>
                <w:sz w:val="20"/>
                <w:szCs w:val="20"/>
                <w:color w:val="auto"/>
              </w:rPr>
            </w:pPr>
            <w:r>
              <w:rPr>
                <w:rFonts w:ascii="宋体" w:cs="宋体" w:eastAsia="宋体" w:hAnsi="宋体"/>
                <w:sz w:val="24"/>
                <w:szCs w:val="24"/>
                <w:color w:val="auto"/>
              </w:rPr>
              <w:t>时间：2020年07月08日至2020年07月24日（周末除外）。</w:t>
            </w:r>
          </w:p>
        </w:tc>
        <w:tc>
          <w:tcPr>
            <w:tcW w:w="0" w:type="dxa"/>
            <w:vAlign w:val="bottom"/>
          </w:tcPr>
          <w:p>
            <w:pPr>
              <w:spacing w:after="0"/>
              <w:rPr>
                <w:sz w:val="1"/>
                <w:szCs w:val="1"/>
                <w:color w:val="auto"/>
              </w:rPr>
            </w:pPr>
          </w:p>
        </w:tc>
      </w:tr>
      <w:tr>
        <w:trPr>
          <w:trHeight w:val="187"/>
        </w:trPr>
        <w:tc>
          <w:tcPr>
            <w:tcW w:w="720" w:type="dxa"/>
            <w:vAlign w:val="bottom"/>
            <w:tcBorders>
              <w:left w:val="single" w:sz="8" w:color="auto"/>
              <w:right w:val="single" w:sz="8" w:color="auto"/>
            </w:tcBorders>
            <w:vMerge w:val="continue"/>
          </w:tcPr>
          <w:p>
            <w:pPr>
              <w:spacing w:after="0"/>
              <w:rPr>
                <w:sz w:val="16"/>
                <w:szCs w:val="16"/>
                <w:color w:val="auto"/>
              </w:rPr>
            </w:pPr>
          </w:p>
        </w:tc>
        <w:tc>
          <w:tcPr>
            <w:tcW w:w="15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答疑会</w:t>
            </w:r>
          </w:p>
        </w:tc>
        <w:tc>
          <w:tcPr>
            <w:tcW w:w="7860" w:type="dxa"/>
            <w:vAlign w:val="bottom"/>
            <w:tcBorders>
              <w:right w:val="single" w:sz="8" w:color="auto"/>
            </w:tcBorders>
            <w:gridSpan w:val="2"/>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56"/>
        </w:trPr>
        <w:tc>
          <w:tcPr>
            <w:tcW w:w="720" w:type="dxa"/>
            <w:vAlign w:val="bottom"/>
            <w:tcBorders>
              <w:left w:val="single" w:sz="8" w:color="auto"/>
              <w:right w:val="single" w:sz="8" w:color="auto"/>
            </w:tcBorders>
          </w:tcPr>
          <w:p>
            <w:pPr>
              <w:spacing w:after="0"/>
              <w:rPr>
                <w:sz w:val="13"/>
                <w:szCs w:val="13"/>
                <w:color w:val="auto"/>
              </w:rPr>
            </w:pPr>
          </w:p>
        </w:tc>
        <w:tc>
          <w:tcPr>
            <w:tcW w:w="1560" w:type="dxa"/>
            <w:vAlign w:val="bottom"/>
            <w:tcBorders>
              <w:right w:val="single" w:sz="8" w:color="auto"/>
            </w:tcBorders>
            <w:vMerge w:val="continue"/>
          </w:tcPr>
          <w:p>
            <w:pPr>
              <w:spacing w:after="0"/>
              <w:rPr>
                <w:sz w:val="13"/>
                <w:szCs w:val="13"/>
                <w:color w:val="auto"/>
              </w:rPr>
            </w:pPr>
          </w:p>
        </w:tc>
        <w:tc>
          <w:tcPr>
            <w:tcW w:w="4080" w:type="dxa"/>
            <w:vAlign w:val="bottom"/>
            <w:vMerge w:val="restart"/>
          </w:tcPr>
          <w:p>
            <w:pPr>
              <w:ind w:left="100"/>
              <w:spacing w:after="0" w:line="274" w:lineRule="exact"/>
              <w:rPr>
                <w:sz w:val="20"/>
                <w:szCs w:val="20"/>
                <w:color w:val="auto"/>
              </w:rPr>
            </w:pPr>
            <w:r>
              <w:rPr>
                <w:rFonts w:ascii="宋体" w:cs="宋体" w:eastAsia="宋体" w:hAnsi="宋体"/>
                <w:sz w:val="24"/>
                <w:szCs w:val="24"/>
                <w:color w:val="auto"/>
              </w:rPr>
              <w:t>地点：发包人指定地点。</w:t>
            </w:r>
          </w:p>
        </w:tc>
        <w:tc>
          <w:tcPr>
            <w:tcW w:w="378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720" w:type="dxa"/>
            <w:vAlign w:val="bottom"/>
            <w:tcBorders>
              <w:left w:val="single" w:sz="8" w:color="auto"/>
              <w:right w:val="single" w:sz="8" w:color="auto"/>
            </w:tcBorders>
          </w:tcPr>
          <w:p>
            <w:pPr>
              <w:spacing w:after="0"/>
              <w:rPr>
                <w:sz w:val="13"/>
                <w:szCs w:val="13"/>
                <w:color w:val="auto"/>
              </w:rPr>
            </w:pPr>
          </w:p>
        </w:tc>
        <w:tc>
          <w:tcPr>
            <w:tcW w:w="1560" w:type="dxa"/>
            <w:vAlign w:val="bottom"/>
            <w:tcBorders>
              <w:right w:val="single" w:sz="8" w:color="auto"/>
            </w:tcBorders>
          </w:tcPr>
          <w:p>
            <w:pPr>
              <w:spacing w:after="0"/>
              <w:rPr>
                <w:sz w:val="13"/>
                <w:szCs w:val="13"/>
                <w:color w:val="auto"/>
              </w:rPr>
            </w:pPr>
          </w:p>
        </w:tc>
        <w:tc>
          <w:tcPr>
            <w:tcW w:w="4080" w:type="dxa"/>
            <w:vAlign w:val="bottom"/>
            <w:vMerge w:val="continue"/>
          </w:tcPr>
          <w:p>
            <w:pPr>
              <w:spacing w:after="0"/>
              <w:rPr>
                <w:sz w:val="13"/>
                <w:szCs w:val="13"/>
                <w:color w:val="auto"/>
              </w:rPr>
            </w:pPr>
          </w:p>
        </w:tc>
        <w:tc>
          <w:tcPr>
            <w:tcW w:w="378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312"/>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4080" w:type="dxa"/>
            <w:vAlign w:val="bottom"/>
          </w:tcPr>
          <w:p>
            <w:pPr>
              <w:ind w:left="100"/>
              <w:spacing w:after="0" w:line="274" w:lineRule="exact"/>
              <w:rPr>
                <w:sz w:val="20"/>
                <w:szCs w:val="20"/>
                <w:color w:val="auto"/>
              </w:rPr>
            </w:pPr>
            <w:r>
              <w:rPr>
                <w:rFonts w:ascii="宋体" w:cs="宋体" w:eastAsia="宋体" w:hAnsi="宋体"/>
                <w:sz w:val="24"/>
                <w:szCs w:val="24"/>
                <w:color w:val="auto"/>
              </w:rPr>
              <w:t>联系人：关先生。</w:t>
            </w:r>
          </w:p>
        </w:tc>
        <w:tc>
          <w:tcPr>
            <w:tcW w:w="3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0"/>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4080" w:type="dxa"/>
            <w:vAlign w:val="bottom"/>
          </w:tcPr>
          <w:p>
            <w:pPr>
              <w:ind w:left="100"/>
              <w:spacing w:after="0" w:line="274" w:lineRule="exact"/>
              <w:rPr>
                <w:sz w:val="20"/>
                <w:szCs w:val="20"/>
                <w:color w:val="auto"/>
              </w:rPr>
            </w:pPr>
            <w:r>
              <w:rPr>
                <w:rFonts w:ascii="宋体" w:cs="宋体" w:eastAsia="宋体" w:hAnsi="宋体"/>
                <w:sz w:val="24"/>
                <w:szCs w:val="24"/>
                <w:color w:val="auto"/>
              </w:rPr>
              <w:t>联系方式：0757-66828110。</w:t>
            </w:r>
          </w:p>
        </w:tc>
        <w:tc>
          <w:tcPr>
            <w:tcW w:w="3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9"/>
        </w:trPr>
        <w:tc>
          <w:tcPr>
            <w:tcW w:w="720" w:type="dxa"/>
            <w:vAlign w:val="bottom"/>
            <w:tcBorders>
              <w:left w:val="single" w:sz="8" w:color="auto"/>
              <w:bottom w:val="single" w:sz="8" w:color="auto"/>
              <w:right w:val="single" w:sz="8" w:color="auto"/>
            </w:tcBorders>
          </w:tcPr>
          <w:p>
            <w:pPr>
              <w:spacing w:after="0"/>
              <w:rPr>
                <w:sz w:val="3"/>
                <w:szCs w:val="3"/>
                <w:color w:val="auto"/>
              </w:rPr>
            </w:pPr>
          </w:p>
        </w:tc>
        <w:tc>
          <w:tcPr>
            <w:tcW w:w="1560" w:type="dxa"/>
            <w:vAlign w:val="bottom"/>
            <w:tcBorders>
              <w:bottom w:val="single" w:sz="8" w:color="auto"/>
              <w:right w:val="single" w:sz="8" w:color="auto"/>
            </w:tcBorders>
          </w:tcPr>
          <w:p>
            <w:pPr>
              <w:spacing w:after="0"/>
              <w:rPr>
                <w:sz w:val="3"/>
                <w:szCs w:val="3"/>
                <w:color w:val="auto"/>
              </w:rPr>
            </w:pPr>
          </w:p>
        </w:tc>
        <w:tc>
          <w:tcPr>
            <w:tcW w:w="4080" w:type="dxa"/>
            <w:vAlign w:val="bottom"/>
            <w:tcBorders>
              <w:bottom w:val="single" w:sz="8" w:color="auto"/>
            </w:tcBorders>
          </w:tcPr>
          <w:p>
            <w:pPr>
              <w:spacing w:after="0"/>
              <w:rPr>
                <w:sz w:val="3"/>
                <w:szCs w:val="3"/>
                <w:color w:val="auto"/>
              </w:rPr>
            </w:pPr>
          </w:p>
        </w:tc>
        <w:tc>
          <w:tcPr>
            <w:tcW w:w="378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67"/>
        </w:trPr>
        <w:tc>
          <w:tcPr>
            <w:tcW w:w="720" w:type="dxa"/>
            <w:vAlign w:val="bottom"/>
            <w:tcBorders>
              <w:left w:val="single" w:sz="8" w:color="auto"/>
              <w:right w:val="single" w:sz="8" w:color="auto"/>
            </w:tcBorders>
          </w:tcPr>
          <w:p>
            <w:pPr>
              <w:spacing w:after="0"/>
              <w:rPr>
                <w:sz w:val="23"/>
                <w:szCs w:val="23"/>
                <w:color w:val="auto"/>
              </w:rPr>
            </w:pPr>
          </w:p>
        </w:tc>
        <w:tc>
          <w:tcPr>
            <w:tcW w:w="15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响应文件式</w:t>
            </w:r>
          </w:p>
        </w:tc>
        <w:tc>
          <w:tcPr>
            <w:tcW w:w="4080" w:type="dxa"/>
            <w:vAlign w:val="bottom"/>
          </w:tcPr>
          <w:p>
            <w:pPr>
              <w:ind w:left="100"/>
              <w:spacing w:after="0" w:line="267" w:lineRule="exact"/>
              <w:rPr>
                <w:sz w:val="20"/>
                <w:szCs w:val="20"/>
                <w:color w:val="auto"/>
              </w:rPr>
            </w:pPr>
            <w:r>
              <w:rPr>
                <w:rFonts w:ascii="宋体" w:cs="宋体" w:eastAsia="宋体" w:hAnsi="宋体"/>
                <w:sz w:val="24"/>
                <w:szCs w:val="24"/>
                <w:color w:val="auto"/>
              </w:rPr>
              <w:t>（1）正本一份，副本四份。</w:t>
            </w:r>
          </w:p>
        </w:tc>
        <w:tc>
          <w:tcPr>
            <w:tcW w:w="378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73"/>
        </w:trPr>
        <w:tc>
          <w:tcPr>
            <w:tcW w:w="720" w:type="dxa"/>
            <w:vAlign w:val="bottom"/>
            <w:tcBorders>
              <w:left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2</w:t>
            </w:r>
          </w:p>
        </w:tc>
        <w:tc>
          <w:tcPr>
            <w:tcW w:w="1560" w:type="dxa"/>
            <w:vAlign w:val="bottom"/>
            <w:tcBorders>
              <w:right w:val="single" w:sz="8" w:color="auto"/>
            </w:tcBorders>
            <w:vMerge w:val="continue"/>
          </w:tcPr>
          <w:p>
            <w:pPr>
              <w:spacing w:after="0"/>
              <w:rPr>
                <w:sz w:val="15"/>
                <w:szCs w:val="15"/>
                <w:color w:val="auto"/>
              </w:rPr>
            </w:pPr>
          </w:p>
        </w:tc>
        <w:tc>
          <w:tcPr>
            <w:tcW w:w="7860" w:type="dxa"/>
            <w:vAlign w:val="bottom"/>
            <w:tcBorders>
              <w:right w:val="single" w:sz="8" w:color="auto"/>
            </w:tcBorders>
            <w:gridSpan w:val="2"/>
            <w:vMerge w:val="restart"/>
          </w:tcPr>
          <w:p>
            <w:pPr>
              <w:ind w:left="100"/>
              <w:spacing w:after="0" w:line="274" w:lineRule="exact"/>
              <w:rPr>
                <w:sz w:val="20"/>
                <w:szCs w:val="20"/>
                <w:color w:val="auto"/>
              </w:rPr>
            </w:pPr>
            <w:r>
              <w:rPr>
                <w:rFonts w:ascii="宋体" w:cs="宋体" w:eastAsia="宋体" w:hAnsi="宋体"/>
                <w:sz w:val="24"/>
                <w:szCs w:val="24"/>
                <w:color w:val="auto"/>
              </w:rPr>
              <w:t>（2）响应文件的副本可采用正本的复印件。每套响应文件须清楚地标明</w:t>
            </w:r>
          </w:p>
        </w:tc>
        <w:tc>
          <w:tcPr>
            <w:tcW w:w="0" w:type="dxa"/>
            <w:vAlign w:val="bottom"/>
          </w:tcPr>
          <w:p>
            <w:pPr>
              <w:spacing w:after="0"/>
              <w:rPr>
                <w:sz w:val="1"/>
                <w:szCs w:val="1"/>
                <w:color w:val="auto"/>
              </w:rPr>
            </w:pPr>
          </w:p>
        </w:tc>
      </w:tr>
      <w:tr>
        <w:trPr>
          <w:trHeight w:val="170"/>
        </w:trPr>
        <w:tc>
          <w:tcPr>
            <w:tcW w:w="720" w:type="dxa"/>
            <w:vAlign w:val="bottom"/>
            <w:tcBorders>
              <w:left w:val="single" w:sz="8" w:color="auto"/>
              <w:right w:val="single" w:sz="8" w:color="auto"/>
            </w:tcBorders>
            <w:vMerge w:val="continue"/>
          </w:tcPr>
          <w:p>
            <w:pPr>
              <w:spacing w:after="0"/>
              <w:rPr>
                <w:sz w:val="14"/>
                <w:szCs w:val="14"/>
                <w:color w:val="auto"/>
              </w:rPr>
            </w:pPr>
          </w:p>
        </w:tc>
        <w:tc>
          <w:tcPr>
            <w:tcW w:w="15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样与份数</w:t>
            </w:r>
          </w:p>
        </w:tc>
        <w:tc>
          <w:tcPr>
            <w:tcW w:w="7860" w:type="dxa"/>
            <w:vAlign w:val="bottom"/>
            <w:tcBorders>
              <w:right w:val="single" w:sz="8" w:color="auto"/>
            </w:tcBorders>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720" w:type="dxa"/>
            <w:vAlign w:val="bottom"/>
            <w:tcBorders>
              <w:left w:val="single" w:sz="8" w:color="auto"/>
              <w:right w:val="single" w:sz="8" w:color="auto"/>
            </w:tcBorders>
          </w:tcPr>
          <w:p>
            <w:pPr>
              <w:spacing w:after="0"/>
              <w:rPr>
                <w:sz w:val="14"/>
                <w:szCs w:val="14"/>
                <w:color w:val="auto"/>
              </w:rPr>
            </w:pPr>
          </w:p>
        </w:tc>
        <w:tc>
          <w:tcPr>
            <w:tcW w:w="1560" w:type="dxa"/>
            <w:vAlign w:val="bottom"/>
            <w:tcBorders>
              <w:right w:val="single" w:sz="8" w:color="auto"/>
            </w:tcBorders>
            <w:vMerge w:val="continue"/>
          </w:tcPr>
          <w:p>
            <w:pPr>
              <w:spacing w:after="0"/>
              <w:rPr>
                <w:sz w:val="14"/>
                <w:szCs w:val="14"/>
                <w:color w:val="auto"/>
              </w:rPr>
            </w:pPr>
          </w:p>
        </w:tc>
        <w:tc>
          <w:tcPr>
            <w:tcW w:w="7860" w:type="dxa"/>
            <w:vAlign w:val="bottom"/>
            <w:tcBorders>
              <w:right w:val="single" w:sz="8" w:color="auto"/>
            </w:tcBorders>
            <w:gridSpan w:val="2"/>
            <w:vMerge w:val="restart"/>
          </w:tcPr>
          <w:p>
            <w:pPr>
              <w:ind w:left="700"/>
              <w:spacing w:after="0" w:line="274" w:lineRule="exact"/>
              <w:rPr>
                <w:sz w:val="20"/>
                <w:szCs w:val="20"/>
                <w:color w:val="auto"/>
              </w:rPr>
            </w:pPr>
            <w:r>
              <w:rPr>
                <w:rFonts w:ascii="宋体" w:cs="宋体" w:eastAsia="宋体" w:hAnsi="宋体"/>
                <w:sz w:val="24"/>
                <w:szCs w:val="24"/>
                <w:color w:val="auto"/>
              </w:rPr>
              <w:t>“正本”或“副本”。若副本与正本不符，以正本为准。</w:t>
            </w:r>
          </w:p>
        </w:tc>
        <w:tc>
          <w:tcPr>
            <w:tcW w:w="0" w:type="dxa"/>
            <w:vAlign w:val="bottom"/>
          </w:tcPr>
          <w:p>
            <w:pPr>
              <w:spacing w:after="0"/>
              <w:rPr>
                <w:sz w:val="1"/>
                <w:szCs w:val="1"/>
                <w:color w:val="auto"/>
              </w:rPr>
            </w:pPr>
          </w:p>
        </w:tc>
      </w:tr>
      <w:tr>
        <w:trPr>
          <w:trHeight w:val="170"/>
        </w:trPr>
        <w:tc>
          <w:tcPr>
            <w:tcW w:w="720" w:type="dxa"/>
            <w:vAlign w:val="bottom"/>
            <w:tcBorders>
              <w:left w:val="single" w:sz="8" w:color="auto"/>
              <w:right w:val="single" w:sz="8" w:color="auto"/>
            </w:tcBorders>
          </w:tcPr>
          <w:p>
            <w:pPr>
              <w:spacing w:after="0"/>
              <w:rPr>
                <w:sz w:val="14"/>
                <w:szCs w:val="14"/>
                <w:color w:val="auto"/>
              </w:rPr>
            </w:pPr>
          </w:p>
        </w:tc>
        <w:tc>
          <w:tcPr>
            <w:tcW w:w="1560" w:type="dxa"/>
            <w:vAlign w:val="bottom"/>
            <w:tcBorders>
              <w:right w:val="single" w:sz="8" w:color="auto"/>
            </w:tcBorders>
          </w:tcPr>
          <w:p>
            <w:pPr>
              <w:spacing w:after="0"/>
              <w:rPr>
                <w:sz w:val="14"/>
                <w:szCs w:val="14"/>
                <w:color w:val="auto"/>
              </w:rPr>
            </w:pPr>
          </w:p>
        </w:tc>
        <w:tc>
          <w:tcPr>
            <w:tcW w:w="7860" w:type="dxa"/>
            <w:vAlign w:val="bottom"/>
            <w:tcBorders>
              <w:right w:val="single" w:sz="8" w:color="auto"/>
            </w:tcBorders>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71"/>
        </w:trPr>
        <w:tc>
          <w:tcPr>
            <w:tcW w:w="720" w:type="dxa"/>
            <w:vAlign w:val="bottom"/>
            <w:tcBorders>
              <w:left w:val="single" w:sz="8" w:color="auto"/>
              <w:bottom w:val="single" w:sz="8" w:color="auto"/>
              <w:right w:val="single" w:sz="8" w:color="auto"/>
            </w:tcBorders>
          </w:tcPr>
          <w:p>
            <w:pPr>
              <w:spacing w:after="0"/>
              <w:rPr>
                <w:sz w:val="6"/>
                <w:szCs w:val="6"/>
                <w:color w:val="auto"/>
              </w:rPr>
            </w:pPr>
          </w:p>
        </w:tc>
        <w:tc>
          <w:tcPr>
            <w:tcW w:w="1560" w:type="dxa"/>
            <w:vAlign w:val="bottom"/>
            <w:tcBorders>
              <w:bottom w:val="single" w:sz="8" w:color="auto"/>
              <w:right w:val="single" w:sz="8" w:color="auto"/>
            </w:tcBorders>
          </w:tcPr>
          <w:p>
            <w:pPr>
              <w:spacing w:after="0"/>
              <w:rPr>
                <w:sz w:val="6"/>
                <w:szCs w:val="6"/>
                <w:color w:val="auto"/>
              </w:rPr>
            </w:pPr>
          </w:p>
        </w:tc>
        <w:tc>
          <w:tcPr>
            <w:tcW w:w="7860" w:type="dxa"/>
            <w:vAlign w:val="bottom"/>
            <w:tcBorders>
              <w:bottom w:val="single" w:sz="8" w:color="auto"/>
              <w:right w:val="single" w:sz="8" w:color="auto"/>
            </w:tcBorders>
            <w:gridSpan w:val="2"/>
          </w:tcPr>
          <w:p>
            <w:pPr>
              <w:spacing w:after="0"/>
              <w:rPr>
                <w:sz w:val="6"/>
                <w:szCs w:val="6"/>
                <w:color w:val="auto"/>
              </w:rPr>
            </w:pPr>
          </w:p>
        </w:tc>
        <w:tc>
          <w:tcPr>
            <w:tcW w:w="0" w:type="dxa"/>
            <w:vAlign w:val="bottom"/>
          </w:tcPr>
          <w:p>
            <w:pPr>
              <w:spacing w:after="0"/>
              <w:rPr>
                <w:sz w:val="1"/>
                <w:szCs w:val="1"/>
                <w:color w:val="auto"/>
              </w:rPr>
            </w:pPr>
          </w:p>
        </w:tc>
      </w:tr>
      <w:tr>
        <w:trPr>
          <w:trHeight w:val="372"/>
        </w:trPr>
        <w:tc>
          <w:tcPr>
            <w:tcW w:w="720" w:type="dxa"/>
            <w:vAlign w:val="bottom"/>
            <w:tcBorders>
              <w:left w:val="single" w:sz="8" w:color="auto"/>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3</w:t>
            </w:r>
          </w:p>
        </w:tc>
        <w:tc>
          <w:tcPr>
            <w:tcW w:w="15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报价说明</w:t>
            </w:r>
          </w:p>
        </w:tc>
        <w:tc>
          <w:tcPr>
            <w:tcW w:w="7860" w:type="dxa"/>
            <w:vAlign w:val="bottom"/>
            <w:tcBorders>
              <w:right w:val="single" w:sz="8" w:color="auto"/>
            </w:tcBorders>
            <w:gridSpan w:val="2"/>
          </w:tcPr>
          <w:p>
            <w:pPr>
              <w:ind w:left="100"/>
              <w:spacing w:after="0" w:line="274" w:lineRule="exact"/>
              <w:rPr>
                <w:sz w:val="20"/>
                <w:szCs w:val="20"/>
                <w:color w:val="auto"/>
              </w:rPr>
            </w:pPr>
            <w:r>
              <w:rPr>
                <w:rFonts w:ascii="宋体" w:cs="宋体" w:eastAsia="宋体" w:hAnsi="宋体"/>
                <w:sz w:val="24"/>
                <w:szCs w:val="24"/>
                <w:color w:val="auto"/>
              </w:rPr>
              <w:t>成交价仅为物资价格，不含所有拆卸、装运、保险、伴随服务、以及履行</w:t>
            </w:r>
          </w:p>
        </w:tc>
        <w:tc>
          <w:tcPr>
            <w:tcW w:w="0" w:type="dxa"/>
            <w:vAlign w:val="bottom"/>
          </w:tcPr>
          <w:p>
            <w:pPr>
              <w:spacing w:after="0"/>
              <w:rPr>
                <w:sz w:val="1"/>
                <w:szCs w:val="1"/>
                <w:color w:val="auto"/>
              </w:rPr>
            </w:pPr>
          </w:p>
        </w:tc>
      </w:tr>
      <w:tr>
        <w:trPr>
          <w:trHeight w:val="142"/>
        </w:trPr>
        <w:tc>
          <w:tcPr>
            <w:tcW w:w="720" w:type="dxa"/>
            <w:vAlign w:val="bottom"/>
            <w:tcBorders>
              <w:left w:val="single" w:sz="8" w:color="auto"/>
              <w:right w:val="single" w:sz="8" w:color="auto"/>
            </w:tcBorders>
            <w:vMerge w:val="continue"/>
          </w:tcPr>
          <w:p>
            <w:pPr>
              <w:spacing w:after="0"/>
              <w:rPr>
                <w:sz w:val="12"/>
                <w:szCs w:val="12"/>
                <w:color w:val="auto"/>
              </w:rPr>
            </w:pPr>
          </w:p>
        </w:tc>
        <w:tc>
          <w:tcPr>
            <w:tcW w:w="1560" w:type="dxa"/>
            <w:vAlign w:val="bottom"/>
            <w:tcBorders>
              <w:right w:val="single" w:sz="8" w:color="auto"/>
            </w:tcBorders>
            <w:vMerge w:val="continue"/>
          </w:tcPr>
          <w:p>
            <w:pPr>
              <w:spacing w:after="0"/>
              <w:rPr>
                <w:sz w:val="12"/>
                <w:szCs w:val="12"/>
                <w:color w:val="auto"/>
              </w:rPr>
            </w:pPr>
          </w:p>
        </w:tc>
        <w:tc>
          <w:tcPr>
            <w:tcW w:w="7860" w:type="dxa"/>
            <w:vAlign w:val="bottom"/>
            <w:tcBorders>
              <w:right w:val="single" w:sz="8" w:color="auto"/>
            </w:tcBorders>
            <w:gridSpan w:val="2"/>
            <w:vMerge w:val="restart"/>
          </w:tcPr>
          <w:p>
            <w:pPr>
              <w:ind w:left="100"/>
              <w:spacing w:after="0" w:line="274" w:lineRule="exact"/>
              <w:rPr>
                <w:sz w:val="20"/>
                <w:szCs w:val="20"/>
                <w:color w:val="auto"/>
              </w:rPr>
            </w:pPr>
            <w:r>
              <w:rPr>
                <w:rFonts w:ascii="宋体" w:cs="宋体" w:eastAsia="宋体" w:hAnsi="宋体"/>
                <w:sz w:val="24"/>
                <w:szCs w:val="24"/>
                <w:color w:val="auto"/>
              </w:rPr>
              <w:t>合同所需的费用、所有风险、责任等其他一切隐含及不可预见的费用。</w:t>
            </w:r>
          </w:p>
        </w:tc>
        <w:tc>
          <w:tcPr>
            <w:tcW w:w="0" w:type="dxa"/>
            <w:vAlign w:val="bottom"/>
          </w:tcPr>
          <w:p>
            <w:pPr>
              <w:spacing w:after="0"/>
              <w:rPr>
                <w:sz w:val="1"/>
                <w:szCs w:val="1"/>
                <w:color w:val="auto"/>
              </w:rPr>
            </w:pPr>
          </w:p>
        </w:tc>
      </w:tr>
      <w:tr>
        <w:trPr>
          <w:trHeight w:val="170"/>
        </w:trPr>
        <w:tc>
          <w:tcPr>
            <w:tcW w:w="720" w:type="dxa"/>
            <w:vAlign w:val="bottom"/>
            <w:tcBorders>
              <w:left w:val="single" w:sz="8" w:color="auto"/>
              <w:right w:val="single" w:sz="8" w:color="auto"/>
            </w:tcBorders>
          </w:tcPr>
          <w:p>
            <w:pPr>
              <w:spacing w:after="0"/>
              <w:rPr>
                <w:sz w:val="14"/>
                <w:szCs w:val="14"/>
                <w:color w:val="auto"/>
              </w:rPr>
            </w:pPr>
          </w:p>
        </w:tc>
        <w:tc>
          <w:tcPr>
            <w:tcW w:w="1560" w:type="dxa"/>
            <w:vAlign w:val="bottom"/>
            <w:tcBorders>
              <w:right w:val="single" w:sz="8" w:color="auto"/>
            </w:tcBorders>
          </w:tcPr>
          <w:p>
            <w:pPr>
              <w:spacing w:after="0"/>
              <w:rPr>
                <w:sz w:val="14"/>
                <w:szCs w:val="14"/>
                <w:color w:val="auto"/>
              </w:rPr>
            </w:pPr>
          </w:p>
        </w:tc>
        <w:tc>
          <w:tcPr>
            <w:tcW w:w="7860" w:type="dxa"/>
            <w:vAlign w:val="bottom"/>
            <w:tcBorders>
              <w:right w:val="single" w:sz="8" w:color="auto"/>
            </w:tcBorders>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3"/>
        </w:trPr>
        <w:tc>
          <w:tcPr>
            <w:tcW w:w="720" w:type="dxa"/>
            <w:vAlign w:val="bottom"/>
            <w:tcBorders>
              <w:left w:val="single" w:sz="8" w:color="auto"/>
              <w:bottom w:val="single" w:sz="8" w:color="auto"/>
              <w:right w:val="single" w:sz="8" w:color="auto"/>
            </w:tcBorders>
          </w:tcPr>
          <w:p>
            <w:pPr>
              <w:spacing w:after="0"/>
              <w:rPr>
                <w:sz w:val="12"/>
                <w:szCs w:val="12"/>
                <w:color w:val="auto"/>
              </w:rPr>
            </w:pPr>
          </w:p>
        </w:tc>
        <w:tc>
          <w:tcPr>
            <w:tcW w:w="1560" w:type="dxa"/>
            <w:vAlign w:val="bottom"/>
            <w:tcBorders>
              <w:bottom w:val="single" w:sz="8" w:color="auto"/>
              <w:right w:val="single" w:sz="8" w:color="auto"/>
            </w:tcBorders>
          </w:tcPr>
          <w:p>
            <w:pPr>
              <w:spacing w:after="0"/>
              <w:rPr>
                <w:sz w:val="12"/>
                <w:szCs w:val="12"/>
                <w:color w:val="auto"/>
              </w:rPr>
            </w:pPr>
          </w:p>
        </w:tc>
        <w:tc>
          <w:tcPr>
            <w:tcW w:w="4080" w:type="dxa"/>
            <w:vAlign w:val="bottom"/>
            <w:tcBorders>
              <w:bottom w:val="single" w:sz="8" w:color="auto"/>
            </w:tcBorders>
          </w:tcPr>
          <w:p>
            <w:pPr>
              <w:spacing w:after="0"/>
              <w:rPr>
                <w:sz w:val="12"/>
                <w:szCs w:val="12"/>
                <w:color w:val="auto"/>
              </w:rPr>
            </w:pPr>
          </w:p>
        </w:tc>
        <w:tc>
          <w:tcPr>
            <w:tcW w:w="378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84"/>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4080" w:type="dxa"/>
            <w:vAlign w:val="bottom"/>
          </w:tcPr>
          <w:p>
            <w:pPr>
              <w:ind w:left="100"/>
              <w:spacing w:after="0" w:line="274" w:lineRule="exact"/>
              <w:rPr>
                <w:sz w:val="20"/>
                <w:szCs w:val="20"/>
                <w:color w:val="auto"/>
              </w:rPr>
            </w:pPr>
            <w:r>
              <w:rPr>
                <w:rFonts w:ascii="宋体" w:cs="宋体" w:eastAsia="宋体" w:hAnsi="宋体"/>
                <w:sz w:val="24"/>
                <w:szCs w:val="24"/>
                <w:color w:val="auto"/>
              </w:rPr>
              <w:t>（1）竞价保证金金额：5万元。</w:t>
            </w:r>
          </w:p>
        </w:tc>
        <w:tc>
          <w:tcPr>
            <w:tcW w:w="3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1"/>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7860" w:type="dxa"/>
            <w:vAlign w:val="bottom"/>
            <w:tcBorders>
              <w:right w:val="single" w:sz="8" w:color="auto"/>
            </w:tcBorders>
            <w:gridSpan w:val="2"/>
          </w:tcPr>
          <w:p>
            <w:pPr>
              <w:ind w:left="100"/>
              <w:spacing w:after="0" w:line="274" w:lineRule="exact"/>
              <w:rPr>
                <w:sz w:val="20"/>
                <w:szCs w:val="20"/>
                <w:color w:val="auto"/>
              </w:rPr>
            </w:pPr>
            <w:r>
              <w:rPr>
                <w:rFonts w:ascii="宋体" w:cs="宋体" w:eastAsia="宋体" w:hAnsi="宋体"/>
                <w:sz w:val="24"/>
                <w:szCs w:val="24"/>
                <w:color w:val="auto"/>
              </w:rPr>
              <w:t>（2）竞价供应商应在提交响应文件截止时间之前向发包人缴纳（前往志</w:t>
            </w:r>
          </w:p>
        </w:tc>
        <w:tc>
          <w:tcPr>
            <w:tcW w:w="0" w:type="dxa"/>
            <w:vAlign w:val="bottom"/>
          </w:tcPr>
          <w:p>
            <w:pPr>
              <w:spacing w:after="0"/>
              <w:rPr>
                <w:sz w:val="1"/>
                <w:szCs w:val="1"/>
                <w:color w:val="auto"/>
              </w:rPr>
            </w:pPr>
          </w:p>
        </w:tc>
      </w:tr>
      <w:tr>
        <w:trPr>
          <w:trHeight w:val="343"/>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7860" w:type="dxa"/>
            <w:vAlign w:val="bottom"/>
            <w:tcBorders>
              <w:right w:val="single" w:sz="8" w:color="auto"/>
            </w:tcBorders>
            <w:gridSpan w:val="2"/>
          </w:tcPr>
          <w:p>
            <w:pPr>
              <w:ind w:left="700"/>
              <w:spacing w:after="0" w:line="274" w:lineRule="exact"/>
              <w:rPr>
                <w:sz w:val="20"/>
                <w:szCs w:val="20"/>
                <w:color w:val="auto"/>
              </w:rPr>
            </w:pPr>
            <w:r>
              <w:rPr>
                <w:rFonts w:ascii="宋体" w:cs="宋体" w:eastAsia="宋体" w:hAnsi="宋体"/>
                <w:sz w:val="24"/>
                <w:szCs w:val="24"/>
                <w:color w:val="auto"/>
              </w:rPr>
              <w:t>高营销大楼2楼资金部缴纳现金、换取收据；或直接银行转到发包人</w:t>
            </w:r>
          </w:p>
        </w:tc>
        <w:tc>
          <w:tcPr>
            <w:tcW w:w="0" w:type="dxa"/>
            <w:vAlign w:val="bottom"/>
          </w:tcPr>
          <w:p>
            <w:pPr>
              <w:spacing w:after="0"/>
              <w:rPr>
                <w:sz w:val="1"/>
                <w:szCs w:val="1"/>
                <w:color w:val="auto"/>
              </w:rPr>
            </w:pPr>
          </w:p>
        </w:tc>
      </w:tr>
      <w:tr>
        <w:trPr>
          <w:trHeight w:val="343"/>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4080" w:type="dxa"/>
            <w:vAlign w:val="bottom"/>
          </w:tcPr>
          <w:p>
            <w:pPr>
              <w:ind w:left="700"/>
              <w:spacing w:after="0" w:line="274" w:lineRule="exact"/>
              <w:rPr>
                <w:sz w:val="20"/>
                <w:szCs w:val="20"/>
                <w:color w:val="auto"/>
              </w:rPr>
            </w:pPr>
            <w:r>
              <w:rPr>
                <w:rFonts w:ascii="宋体" w:cs="宋体" w:eastAsia="宋体" w:hAnsi="宋体"/>
                <w:sz w:val="24"/>
                <w:szCs w:val="24"/>
                <w:color w:val="auto"/>
              </w:rPr>
              <w:t>账户）</w:t>
            </w:r>
          </w:p>
        </w:tc>
        <w:tc>
          <w:tcPr>
            <w:tcW w:w="3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3"/>
        </w:trPr>
        <w:tc>
          <w:tcPr>
            <w:tcW w:w="720" w:type="dxa"/>
            <w:vAlign w:val="bottom"/>
            <w:tcBorders>
              <w:left w:val="single" w:sz="8" w:color="auto"/>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4</w:t>
            </w:r>
          </w:p>
        </w:tc>
        <w:tc>
          <w:tcPr>
            <w:tcW w:w="15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竞价保证金</w:t>
            </w:r>
          </w:p>
        </w:tc>
        <w:tc>
          <w:tcPr>
            <w:tcW w:w="4080" w:type="dxa"/>
            <w:vAlign w:val="bottom"/>
          </w:tcPr>
          <w:p>
            <w:pPr>
              <w:ind w:left="580"/>
              <w:spacing w:after="0" w:line="274" w:lineRule="exact"/>
              <w:rPr>
                <w:sz w:val="20"/>
                <w:szCs w:val="20"/>
                <w:color w:val="auto"/>
              </w:rPr>
            </w:pPr>
            <w:r>
              <w:rPr>
                <w:rFonts w:ascii="宋体" w:cs="宋体" w:eastAsia="宋体" w:hAnsi="宋体"/>
                <w:sz w:val="24"/>
                <w:szCs w:val="24"/>
                <w:color w:val="auto"/>
              </w:rPr>
              <w:t>账户名：广东志高空调有限公司</w:t>
            </w:r>
          </w:p>
        </w:tc>
        <w:tc>
          <w:tcPr>
            <w:tcW w:w="3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1"/>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4080" w:type="dxa"/>
            <w:vAlign w:val="bottom"/>
          </w:tcPr>
          <w:p>
            <w:pPr>
              <w:ind w:left="580"/>
              <w:spacing w:after="0" w:line="274" w:lineRule="exact"/>
              <w:rPr>
                <w:sz w:val="20"/>
                <w:szCs w:val="20"/>
                <w:color w:val="auto"/>
              </w:rPr>
            </w:pPr>
            <w:r>
              <w:rPr>
                <w:rFonts w:ascii="宋体" w:cs="宋体" w:eastAsia="宋体" w:hAnsi="宋体"/>
                <w:sz w:val="24"/>
                <w:szCs w:val="24"/>
                <w:color w:val="auto"/>
              </w:rPr>
              <w:t>账号：78160188000165385；</w:t>
            </w:r>
          </w:p>
        </w:tc>
        <w:tc>
          <w:tcPr>
            <w:tcW w:w="3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3"/>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4080" w:type="dxa"/>
            <w:vAlign w:val="bottom"/>
          </w:tcPr>
          <w:p>
            <w:pPr>
              <w:ind w:left="580"/>
              <w:spacing w:after="0" w:line="274" w:lineRule="exact"/>
              <w:rPr>
                <w:sz w:val="20"/>
                <w:szCs w:val="20"/>
                <w:color w:val="auto"/>
              </w:rPr>
            </w:pPr>
            <w:r>
              <w:rPr>
                <w:rFonts w:ascii="宋体" w:cs="宋体" w:eastAsia="宋体" w:hAnsi="宋体"/>
                <w:sz w:val="24"/>
                <w:szCs w:val="24"/>
                <w:color w:val="auto"/>
              </w:rPr>
              <w:t>开户行：中国光大银行华丽支行</w:t>
            </w:r>
          </w:p>
        </w:tc>
        <w:tc>
          <w:tcPr>
            <w:tcW w:w="3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1"/>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7860" w:type="dxa"/>
            <w:vAlign w:val="bottom"/>
            <w:tcBorders>
              <w:right w:val="single" w:sz="8" w:color="auto"/>
            </w:tcBorders>
            <w:gridSpan w:val="2"/>
          </w:tcPr>
          <w:p>
            <w:pPr>
              <w:ind w:left="100"/>
              <w:spacing w:after="0" w:line="274" w:lineRule="exact"/>
              <w:rPr>
                <w:sz w:val="20"/>
                <w:szCs w:val="20"/>
                <w:color w:val="auto"/>
              </w:rPr>
            </w:pPr>
            <w:r>
              <w:rPr>
                <w:rFonts w:ascii="宋体" w:cs="宋体" w:eastAsia="宋体" w:hAnsi="宋体"/>
                <w:sz w:val="24"/>
                <w:szCs w:val="24"/>
                <w:color w:val="auto"/>
              </w:rPr>
              <w:t>（3）未成交的竞投人的竞价保证金，在成交公告发布之日起5个工作日内</w:t>
            </w:r>
          </w:p>
        </w:tc>
        <w:tc>
          <w:tcPr>
            <w:tcW w:w="0" w:type="dxa"/>
            <w:vAlign w:val="bottom"/>
          </w:tcPr>
          <w:p>
            <w:pPr>
              <w:spacing w:after="0"/>
              <w:rPr>
                <w:sz w:val="1"/>
                <w:szCs w:val="1"/>
                <w:color w:val="auto"/>
              </w:rPr>
            </w:pPr>
          </w:p>
        </w:tc>
      </w:tr>
      <w:tr>
        <w:trPr>
          <w:trHeight w:val="343"/>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4080" w:type="dxa"/>
            <w:vAlign w:val="bottom"/>
          </w:tcPr>
          <w:p>
            <w:pPr>
              <w:ind w:left="700"/>
              <w:spacing w:after="0" w:line="274" w:lineRule="exact"/>
              <w:rPr>
                <w:sz w:val="20"/>
                <w:szCs w:val="20"/>
                <w:color w:val="auto"/>
              </w:rPr>
            </w:pPr>
            <w:r>
              <w:rPr>
                <w:rFonts w:ascii="宋体" w:cs="宋体" w:eastAsia="宋体" w:hAnsi="宋体"/>
                <w:sz w:val="24"/>
                <w:szCs w:val="24"/>
                <w:color w:val="auto"/>
              </w:rPr>
              <w:t>不计利息原额原路退还。</w:t>
            </w:r>
          </w:p>
        </w:tc>
        <w:tc>
          <w:tcPr>
            <w:tcW w:w="3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84"/>
        </w:trPr>
        <w:tc>
          <w:tcPr>
            <w:tcW w:w="720" w:type="dxa"/>
            <w:vAlign w:val="bottom"/>
            <w:tcBorders>
              <w:left w:val="single" w:sz="8" w:color="auto"/>
              <w:bottom w:val="single" w:sz="8" w:color="auto"/>
              <w:right w:val="single" w:sz="8" w:color="auto"/>
            </w:tcBorders>
          </w:tcPr>
          <w:p>
            <w:pPr>
              <w:spacing w:after="0"/>
              <w:rPr>
                <w:sz w:val="7"/>
                <w:szCs w:val="7"/>
                <w:color w:val="auto"/>
              </w:rPr>
            </w:pPr>
          </w:p>
        </w:tc>
        <w:tc>
          <w:tcPr>
            <w:tcW w:w="1560" w:type="dxa"/>
            <w:vAlign w:val="bottom"/>
            <w:tcBorders>
              <w:bottom w:val="single" w:sz="8" w:color="auto"/>
              <w:right w:val="single" w:sz="8" w:color="auto"/>
            </w:tcBorders>
          </w:tcPr>
          <w:p>
            <w:pPr>
              <w:spacing w:after="0"/>
              <w:rPr>
                <w:sz w:val="7"/>
                <w:szCs w:val="7"/>
                <w:color w:val="auto"/>
              </w:rPr>
            </w:pPr>
          </w:p>
        </w:tc>
        <w:tc>
          <w:tcPr>
            <w:tcW w:w="4080" w:type="dxa"/>
            <w:vAlign w:val="bottom"/>
            <w:tcBorders>
              <w:bottom w:val="single" w:sz="8" w:color="auto"/>
            </w:tcBorders>
          </w:tcPr>
          <w:p>
            <w:pPr>
              <w:spacing w:after="0"/>
              <w:rPr>
                <w:sz w:val="7"/>
                <w:szCs w:val="7"/>
                <w:color w:val="auto"/>
              </w:rPr>
            </w:pPr>
          </w:p>
        </w:tc>
        <w:tc>
          <w:tcPr>
            <w:tcW w:w="378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47"/>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4080" w:type="dxa"/>
            <w:vAlign w:val="bottom"/>
          </w:tcPr>
          <w:p>
            <w:pPr>
              <w:ind w:left="100"/>
              <w:spacing w:after="0" w:line="274" w:lineRule="exact"/>
              <w:rPr>
                <w:sz w:val="20"/>
                <w:szCs w:val="20"/>
                <w:color w:val="auto"/>
              </w:rPr>
            </w:pPr>
            <w:r>
              <w:rPr>
                <w:rFonts w:ascii="宋体" w:cs="宋体" w:eastAsia="宋体" w:hAnsi="宋体"/>
                <w:sz w:val="24"/>
                <w:szCs w:val="24"/>
                <w:color w:val="auto"/>
              </w:rPr>
              <w:t>暗标：</w:t>
            </w:r>
          </w:p>
        </w:tc>
        <w:tc>
          <w:tcPr>
            <w:tcW w:w="3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68"/>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7860" w:type="dxa"/>
            <w:vAlign w:val="bottom"/>
            <w:tcBorders>
              <w:right w:val="single" w:sz="8" w:color="auto"/>
            </w:tcBorders>
            <w:gridSpan w:val="2"/>
          </w:tcPr>
          <w:p>
            <w:pPr>
              <w:ind w:left="100"/>
              <w:spacing w:after="0" w:line="274" w:lineRule="exact"/>
              <w:rPr>
                <w:sz w:val="20"/>
                <w:szCs w:val="20"/>
                <w:color w:val="auto"/>
              </w:rPr>
            </w:pPr>
            <w:r>
              <w:rPr>
                <w:rFonts w:ascii="宋体" w:cs="宋体" w:eastAsia="宋体" w:hAnsi="宋体"/>
                <w:sz w:val="24"/>
                <w:szCs w:val="24"/>
                <w:color w:val="auto"/>
              </w:rPr>
              <w:t>暗标指合资格的竞投人在规定时间内把竞投报价表放入信封，并将信封放</w:t>
            </w:r>
          </w:p>
        </w:tc>
        <w:tc>
          <w:tcPr>
            <w:tcW w:w="0" w:type="dxa"/>
            <w:vAlign w:val="bottom"/>
          </w:tcPr>
          <w:p>
            <w:pPr>
              <w:spacing w:after="0"/>
              <w:rPr>
                <w:sz w:val="1"/>
                <w:szCs w:val="1"/>
                <w:color w:val="auto"/>
              </w:rPr>
            </w:pPr>
          </w:p>
        </w:tc>
      </w:tr>
      <w:tr>
        <w:trPr>
          <w:trHeight w:val="468"/>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7860" w:type="dxa"/>
            <w:vAlign w:val="bottom"/>
            <w:tcBorders>
              <w:right w:val="single" w:sz="8" w:color="auto"/>
            </w:tcBorders>
            <w:gridSpan w:val="2"/>
          </w:tcPr>
          <w:p>
            <w:pPr>
              <w:ind w:left="100"/>
              <w:spacing w:after="0" w:line="274" w:lineRule="exact"/>
              <w:rPr>
                <w:sz w:val="20"/>
                <w:szCs w:val="20"/>
                <w:color w:val="auto"/>
              </w:rPr>
            </w:pPr>
            <w:r>
              <w:rPr>
                <w:rFonts w:ascii="宋体" w:cs="宋体" w:eastAsia="宋体" w:hAnsi="宋体"/>
                <w:sz w:val="24"/>
                <w:szCs w:val="24"/>
                <w:color w:val="auto"/>
                <w:w w:val="98"/>
              </w:rPr>
              <w:t>在指定位置，由主持人统一读出报价，残机及 A 类机合计总报价最高的有</w:t>
            </w:r>
          </w:p>
        </w:tc>
        <w:tc>
          <w:tcPr>
            <w:tcW w:w="0" w:type="dxa"/>
            <w:vAlign w:val="bottom"/>
          </w:tcPr>
          <w:p>
            <w:pPr>
              <w:spacing w:after="0"/>
              <w:rPr>
                <w:sz w:val="1"/>
                <w:szCs w:val="1"/>
                <w:color w:val="auto"/>
              </w:rPr>
            </w:pPr>
          </w:p>
        </w:tc>
      </w:tr>
      <w:tr>
        <w:trPr>
          <w:trHeight w:val="468"/>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7860" w:type="dxa"/>
            <w:vAlign w:val="bottom"/>
            <w:tcBorders>
              <w:right w:val="single" w:sz="8" w:color="auto"/>
            </w:tcBorders>
            <w:gridSpan w:val="2"/>
          </w:tcPr>
          <w:p>
            <w:pPr>
              <w:ind w:left="100"/>
              <w:spacing w:after="0" w:line="274" w:lineRule="exact"/>
              <w:rPr>
                <w:sz w:val="20"/>
                <w:szCs w:val="20"/>
                <w:color w:val="auto"/>
              </w:rPr>
            </w:pPr>
            <w:r>
              <w:rPr>
                <w:rFonts w:ascii="宋体" w:cs="宋体" w:eastAsia="宋体" w:hAnsi="宋体"/>
                <w:sz w:val="24"/>
                <w:szCs w:val="24"/>
                <w:color w:val="auto"/>
              </w:rPr>
              <w:t>效报价的竞投人为竞得人，首轮报价竞价人在响应文件中填写并提交即</w:t>
            </w:r>
          </w:p>
        </w:tc>
        <w:tc>
          <w:tcPr>
            <w:tcW w:w="0" w:type="dxa"/>
            <w:vAlign w:val="bottom"/>
          </w:tcPr>
          <w:p>
            <w:pPr>
              <w:spacing w:after="0"/>
              <w:rPr>
                <w:sz w:val="1"/>
                <w:szCs w:val="1"/>
                <w:color w:val="auto"/>
              </w:rPr>
            </w:pPr>
          </w:p>
        </w:tc>
      </w:tr>
      <w:tr>
        <w:trPr>
          <w:trHeight w:val="468"/>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4080" w:type="dxa"/>
            <w:vAlign w:val="bottom"/>
          </w:tcPr>
          <w:p>
            <w:pPr>
              <w:ind w:left="100"/>
              <w:spacing w:after="0" w:line="274" w:lineRule="exact"/>
              <w:rPr>
                <w:sz w:val="20"/>
                <w:szCs w:val="20"/>
                <w:color w:val="auto"/>
              </w:rPr>
            </w:pPr>
            <w:r>
              <w:rPr>
                <w:rFonts w:ascii="宋体" w:cs="宋体" w:eastAsia="宋体" w:hAnsi="宋体"/>
                <w:sz w:val="24"/>
                <w:szCs w:val="24"/>
                <w:color w:val="auto"/>
              </w:rPr>
              <w:t>可。</w:t>
            </w:r>
          </w:p>
        </w:tc>
        <w:tc>
          <w:tcPr>
            <w:tcW w:w="3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81"/>
        </w:trPr>
        <w:tc>
          <w:tcPr>
            <w:tcW w:w="720" w:type="dxa"/>
            <w:vAlign w:val="bottom"/>
            <w:tcBorders>
              <w:left w:val="single" w:sz="8" w:color="auto"/>
              <w:right w:val="single" w:sz="8" w:color="auto"/>
            </w:tcBorders>
            <w:vMerge w:val="restart"/>
          </w:tcPr>
          <w:p>
            <w:pPr>
              <w:jc w:val="right"/>
              <w:ind w:right="120"/>
              <w:spacing w:after="0" w:line="274" w:lineRule="exact"/>
              <w:rPr>
                <w:sz w:val="20"/>
                <w:szCs w:val="20"/>
                <w:color w:val="auto"/>
              </w:rPr>
            </w:pPr>
            <w:r>
              <w:rPr>
                <w:rFonts w:ascii="宋体" w:cs="宋体" w:eastAsia="宋体" w:hAnsi="宋体"/>
                <w:sz w:val="24"/>
                <w:szCs w:val="24"/>
                <w:color w:val="auto"/>
              </w:rPr>
              <w:t>5</w:t>
            </w:r>
          </w:p>
        </w:tc>
        <w:tc>
          <w:tcPr>
            <w:tcW w:w="156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竞价方法及</w:t>
            </w:r>
          </w:p>
        </w:tc>
        <w:tc>
          <w:tcPr>
            <w:tcW w:w="4080" w:type="dxa"/>
            <w:vAlign w:val="bottom"/>
            <w:vMerge w:val="restart"/>
          </w:tcPr>
          <w:p>
            <w:pPr>
              <w:ind w:left="100"/>
              <w:spacing w:after="0" w:line="274" w:lineRule="exact"/>
              <w:rPr>
                <w:sz w:val="20"/>
                <w:szCs w:val="20"/>
                <w:color w:val="auto"/>
              </w:rPr>
            </w:pPr>
            <w:r>
              <w:rPr>
                <w:rFonts w:ascii="宋体" w:cs="宋体" w:eastAsia="宋体" w:hAnsi="宋体"/>
                <w:sz w:val="24"/>
                <w:szCs w:val="24"/>
                <w:color w:val="auto"/>
              </w:rPr>
              <w:t>步骤：</w:t>
            </w:r>
          </w:p>
        </w:tc>
        <w:tc>
          <w:tcPr>
            <w:tcW w:w="3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87"/>
        </w:trPr>
        <w:tc>
          <w:tcPr>
            <w:tcW w:w="720" w:type="dxa"/>
            <w:vAlign w:val="bottom"/>
            <w:tcBorders>
              <w:left w:val="single" w:sz="8" w:color="auto"/>
              <w:right w:val="single" w:sz="8" w:color="auto"/>
            </w:tcBorders>
            <w:vMerge w:val="continue"/>
          </w:tcPr>
          <w:p>
            <w:pPr>
              <w:spacing w:after="0"/>
              <w:rPr>
                <w:sz w:val="16"/>
                <w:szCs w:val="16"/>
                <w:color w:val="auto"/>
              </w:rPr>
            </w:pPr>
          </w:p>
        </w:tc>
        <w:tc>
          <w:tcPr>
            <w:tcW w:w="156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注意事项</w:t>
            </w:r>
          </w:p>
        </w:tc>
        <w:tc>
          <w:tcPr>
            <w:tcW w:w="4080" w:type="dxa"/>
            <w:vAlign w:val="bottom"/>
            <w:vMerge w:val="continue"/>
          </w:tcPr>
          <w:p>
            <w:pPr>
              <w:spacing w:after="0"/>
              <w:rPr>
                <w:sz w:val="16"/>
                <w:szCs w:val="16"/>
                <w:color w:val="auto"/>
              </w:rPr>
            </w:pPr>
          </w:p>
        </w:tc>
        <w:tc>
          <w:tcPr>
            <w:tcW w:w="3780" w:type="dxa"/>
            <w:vAlign w:val="bottom"/>
            <w:tcBorders>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54"/>
        </w:trPr>
        <w:tc>
          <w:tcPr>
            <w:tcW w:w="720" w:type="dxa"/>
            <w:vAlign w:val="bottom"/>
            <w:tcBorders>
              <w:left w:val="single" w:sz="8" w:color="auto"/>
              <w:right w:val="single" w:sz="8" w:color="auto"/>
            </w:tcBorders>
          </w:tcPr>
          <w:p>
            <w:pPr>
              <w:spacing w:after="0"/>
              <w:rPr>
                <w:sz w:val="13"/>
                <w:szCs w:val="13"/>
                <w:color w:val="auto"/>
              </w:rPr>
            </w:pPr>
          </w:p>
        </w:tc>
        <w:tc>
          <w:tcPr>
            <w:tcW w:w="1560" w:type="dxa"/>
            <w:vAlign w:val="bottom"/>
            <w:tcBorders>
              <w:right w:val="single" w:sz="8" w:color="auto"/>
            </w:tcBorders>
            <w:vMerge w:val="continue"/>
          </w:tcPr>
          <w:p>
            <w:pPr>
              <w:spacing w:after="0"/>
              <w:rPr>
                <w:sz w:val="13"/>
                <w:szCs w:val="13"/>
                <w:color w:val="auto"/>
              </w:rPr>
            </w:pPr>
          </w:p>
        </w:tc>
        <w:tc>
          <w:tcPr>
            <w:tcW w:w="4080" w:type="dxa"/>
            <w:vAlign w:val="bottom"/>
          </w:tcPr>
          <w:p>
            <w:pPr>
              <w:spacing w:after="0"/>
              <w:rPr>
                <w:sz w:val="13"/>
                <w:szCs w:val="13"/>
                <w:color w:val="auto"/>
              </w:rPr>
            </w:pPr>
          </w:p>
        </w:tc>
        <w:tc>
          <w:tcPr>
            <w:tcW w:w="378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314"/>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7860" w:type="dxa"/>
            <w:vAlign w:val="bottom"/>
            <w:tcBorders>
              <w:right w:val="single" w:sz="8" w:color="auto"/>
            </w:tcBorders>
            <w:gridSpan w:val="2"/>
          </w:tcPr>
          <w:p>
            <w:pPr>
              <w:ind w:left="580"/>
              <w:spacing w:after="0" w:line="274" w:lineRule="exact"/>
              <w:rPr>
                <w:sz w:val="20"/>
                <w:szCs w:val="20"/>
                <w:color w:val="auto"/>
              </w:rPr>
            </w:pPr>
            <w:r>
              <w:rPr>
                <w:rFonts w:ascii="宋体" w:cs="宋体" w:eastAsia="宋体" w:hAnsi="宋体"/>
                <w:sz w:val="24"/>
                <w:szCs w:val="24"/>
                <w:color w:val="auto"/>
              </w:rPr>
              <w:t>如有二位或以上合资格竞投人参与竞投，广东立德咨询有限公司向合</w:t>
            </w:r>
          </w:p>
        </w:tc>
        <w:tc>
          <w:tcPr>
            <w:tcW w:w="0" w:type="dxa"/>
            <w:vAlign w:val="bottom"/>
          </w:tcPr>
          <w:p>
            <w:pPr>
              <w:spacing w:after="0"/>
              <w:rPr>
                <w:sz w:val="1"/>
                <w:szCs w:val="1"/>
                <w:color w:val="auto"/>
              </w:rPr>
            </w:pPr>
          </w:p>
        </w:tc>
      </w:tr>
      <w:tr>
        <w:trPr>
          <w:trHeight w:val="468"/>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7860" w:type="dxa"/>
            <w:vAlign w:val="bottom"/>
            <w:tcBorders>
              <w:right w:val="single" w:sz="8" w:color="auto"/>
            </w:tcBorders>
            <w:gridSpan w:val="2"/>
          </w:tcPr>
          <w:p>
            <w:pPr>
              <w:ind w:left="100"/>
              <w:spacing w:after="0" w:line="274" w:lineRule="exact"/>
              <w:rPr>
                <w:sz w:val="20"/>
                <w:szCs w:val="20"/>
                <w:color w:val="auto"/>
              </w:rPr>
            </w:pPr>
            <w:r>
              <w:rPr>
                <w:rFonts w:ascii="宋体" w:cs="宋体" w:eastAsia="宋体" w:hAnsi="宋体"/>
                <w:sz w:val="24"/>
                <w:szCs w:val="24"/>
                <w:color w:val="auto"/>
              </w:rPr>
              <w:t>资格的竞投人或竞投人授权代表发放第二轮竞投报价表，竞投人必须在 5</w:t>
            </w:r>
          </w:p>
        </w:tc>
        <w:tc>
          <w:tcPr>
            <w:tcW w:w="0" w:type="dxa"/>
            <w:vAlign w:val="bottom"/>
          </w:tcPr>
          <w:p>
            <w:pPr>
              <w:spacing w:after="0"/>
              <w:rPr>
                <w:sz w:val="1"/>
                <w:szCs w:val="1"/>
                <w:color w:val="auto"/>
              </w:rPr>
            </w:pPr>
          </w:p>
        </w:tc>
      </w:tr>
      <w:tr>
        <w:trPr>
          <w:trHeight w:val="468"/>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7860" w:type="dxa"/>
            <w:vAlign w:val="bottom"/>
            <w:tcBorders>
              <w:right w:val="single" w:sz="8" w:color="auto"/>
            </w:tcBorders>
            <w:gridSpan w:val="2"/>
          </w:tcPr>
          <w:p>
            <w:pPr>
              <w:ind w:left="100"/>
              <w:spacing w:after="0" w:line="274" w:lineRule="exact"/>
              <w:rPr>
                <w:sz w:val="20"/>
                <w:szCs w:val="20"/>
                <w:color w:val="auto"/>
              </w:rPr>
            </w:pPr>
            <w:r>
              <w:rPr>
                <w:rFonts w:ascii="宋体" w:cs="宋体" w:eastAsia="宋体" w:hAnsi="宋体"/>
                <w:sz w:val="24"/>
                <w:szCs w:val="24"/>
                <w:color w:val="auto"/>
              </w:rPr>
              <w:t>分钟内填写好报价表，签名确认并打指模（竞投报价的大、小写金额不一</w:t>
            </w:r>
          </w:p>
        </w:tc>
        <w:tc>
          <w:tcPr>
            <w:tcW w:w="0" w:type="dxa"/>
            <w:vAlign w:val="bottom"/>
          </w:tcPr>
          <w:p>
            <w:pPr>
              <w:spacing w:after="0"/>
              <w:rPr>
                <w:sz w:val="1"/>
                <w:szCs w:val="1"/>
                <w:color w:val="auto"/>
              </w:rPr>
            </w:pPr>
          </w:p>
        </w:tc>
      </w:tr>
      <w:tr>
        <w:trPr>
          <w:trHeight w:val="468"/>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7860" w:type="dxa"/>
            <w:vAlign w:val="bottom"/>
            <w:tcBorders>
              <w:right w:val="single" w:sz="8" w:color="auto"/>
            </w:tcBorders>
            <w:gridSpan w:val="2"/>
          </w:tcPr>
          <w:p>
            <w:pPr>
              <w:ind w:left="100"/>
              <w:spacing w:after="0" w:line="274" w:lineRule="exact"/>
              <w:rPr>
                <w:sz w:val="20"/>
                <w:szCs w:val="20"/>
                <w:color w:val="auto"/>
              </w:rPr>
            </w:pPr>
            <w:r>
              <w:rPr>
                <w:rFonts w:ascii="宋体" w:cs="宋体" w:eastAsia="宋体" w:hAnsi="宋体"/>
                <w:sz w:val="24"/>
                <w:szCs w:val="24"/>
                <w:color w:val="auto"/>
              </w:rPr>
              <w:t>致的，以能辨认清晰的金额为准，若都能辨认清晰，则以数额大的金额为</w:t>
            </w:r>
          </w:p>
        </w:tc>
        <w:tc>
          <w:tcPr>
            <w:tcW w:w="0" w:type="dxa"/>
            <w:vAlign w:val="bottom"/>
          </w:tcPr>
          <w:p>
            <w:pPr>
              <w:spacing w:after="0"/>
              <w:rPr>
                <w:sz w:val="1"/>
                <w:szCs w:val="1"/>
                <w:color w:val="auto"/>
              </w:rPr>
            </w:pPr>
          </w:p>
        </w:tc>
      </w:tr>
      <w:tr>
        <w:trPr>
          <w:trHeight w:val="468"/>
        </w:trPr>
        <w:tc>
          <w:tcPr>
            <w:tcW w:w="720" w:type="dxa"/>
            <w:vAlign w:val="bottom"/>
            <w:tcBorders>
              <w:left w:val="single" w:sz="8" w:color="auto"/>
              <w:right w:val="single" w:sz="8" w:color="auto"/>
            </w:tcBorders>
          </w:tcPr>
          <w:p>
            <w:pPr>
              <w:spacing w:after="0"/>
              <w:rPr>
                <w:sz w:val="24"/>
                <w:szCs w:val="24"/>
                <w:color w:val="auto"/>
              </w:rPr>
            </w:pPr>
          </w:p>
        </w:tc>
        <w:tc>
          <w:tcPr>
            <w:tcW w:w="1560" w:type="dxa"/>
            <w:vAlign w:val="bottom"/>
            <w:tcBorders>
              <w:right w:val="single" w:sz="8" w:color="auto"/>
            </w:tcBorders>
          </w:tcPr>
          <w:p>
            <w:pPr>
              <w:spacing w:after="0"/>
              <w:rPr>
                <w:sz w:val="24"/>
                <w:szCs w:val="24"/>
                <w:color w:val="auto"/>
              </w:rPr>
            </w:pPr>
          </w:p>
        </w:tc>
        <w:tc>
          <w:tcPr>
            <w:tcW w:w="7860" w:type="dxa"/>
            <w:vAlign w:val="bottom"/>
            <w:tcBorders>
              <w:right w:val="single" w:sz="8" w:color="auto"/>
            </w:tcBorders>
            <w:gridSpan w:val="2"/>
          </w:tcPr>
          <w:p>
            <w:pPr>
              <w:ind w:left="100"/>
              <w:spacing w:after="0" w:line="274" w:lineRule="exact"/>
              <w:rPr>
                <w:sz w:val="20"/>
                <w:szCs w:val="20"/>
                <w:color w:val="auto"/>
              </w:rPr>
            </w:pPr>
            <w:r>
              <w:rPr>
                <w:rFonts w:ascii="宋体" w:cs="宋体" w:eastAsia="宋体" w:hAnsi="宋体"/>
                <w:sz w:val="24"/>
                <w:szCs w:val="24"/>
                <w:color w:val="auto"/>
              </w:rPr>
              <w:t>准）。报价结束后，竞投人把报价表放入信封，并将信封放在指定位置。</w:t>
            </w:r>
          </w:p>
        </w:tc>
        <w:tc>
          <w:tcPr>
            <w:tcW w:w="0" w:type="dxa"/>
            <w:vAlign w:val="bottom"/>
          </w:tcPr>
          <w:p>
            <w:pPr>
              <w:spacing w:after="0"/>
              <w:rPr>
                <w:sz w:val="1"/>
                <w:szCs w:val="1"/>
                <w:color w:val="auto"/>
              </w:rPr>
            </w:pPr>
          </w:p>
        </w:tc>
      </w:tr>
      <w:tr>
        <w:trPr>
          <w:trHeight w:val="123"/>
        </w:trPr>
        <w:tc>
          <w:tcPr>
            <w:tcW w:w="720" w:type="dxa"/>
            <w:vAlign w:val="bottom"/>
            <w:tcBorders>
              <w:left w:val="single" w:sz="8" w:color="auto"/>
              <w:bottom w:val="single" w:sz="8" w:color="auto"/>
              <w:right w:val="single" w:sz="8" w:color="auto"/>
            </w:tcBorders>
          </w:tcPr>
          <w:p>
            <w:pPr>
              <w:spacing w:after="0"/>
              <w:rPr>
                <w:sz w:val="10"/>
                <w:szCs w:val="10"/>
                <w:color w:val="auto"/>
              </w:rPr>
            </w:pPr>
          </w:p>
        </w:tc>
        <w:tc>
          <w:tcPr>
            <w:tcW w:w="1560" w:type="dxa"/>
            <w:vAlign w:val="bottom"/>
            <w:tcBorders>
              <w:bottom w:val="single" w:sz="8" w:color="auto"/>
              <w:right w:val="single" w:sz="8" w:color="auto"/>
            </w:tcBorders>
          </w:tcPr>
          <w:p>
            <w:pPr>
              <w:spacing w:after="0"/>
              <w:rPr>
                <w:sz w:val="10"/>
                <w:szCs w:val="10"/>
                <w:color w:val="auto"/>
              </w:rPr>
            </w:pPr>
          </w:p>
        </w:tc>
        <w:tc>
          <w:tcPr>
            <w:tcW w:w="4080" w:type="dxa"/>
            <w:vAlign w:val="bottom"/>
            <w:tcBorders>
              <w:bottom w:val="single" w:sz="8" w:color="auto"/>
            </w:tcBorders>
          </w:tcPr>
          <w:p>
            <w:pPr>
              <w:spacing w:after="0"/>
              <w:rPr>
                <w:sz w:val="10"/>
                <w:szCs w:val="10"/>
                <w:color w:val="auto"/>
              </w:rPr>
            </w:pPr>
          </w:p>
        </w:tc>
        <w:tc>
          <w:tcPr>
            <w:tcW w:w="378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bl>
    <w:p>
      <w:pPr>
        <w:sectPr>
          <w:pgSz w:w="11900" w:h="16838" w:orient="portrait"/>
          <w:cols w:equalWidth="0" w:num="1">
            <w:col w:w="10140"/>
          </w:cols>
          <w:pgMar w:left="960" w:top="1440" w:right="806" w:bottom="887" w:gutter="0" w:footer="0" w:header="0"/>
        </w:sectPr>
      </w:pPr>
    </w:p>
    <w:bookmarkStart w:id="10" w:name="page11"/>
    <w:bookmarkEnd w:id="10"/>
    <w:p>
      <w:pPr>
        <w:ind w:left="740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-76835</wp:posOffset>
            </wp:positionH>
            <wp:positionV relativeFrom="paragraph">
              <wp:posOffset>29845</wp:posOffset>
            </wp:positionV>
            <wp:extent cx="6435725" cy="85420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435725" cy="85420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1020" w:right="3260" w:hanging="838"/>
        <w:spacing w:after="0" w:line="290" w:lineRule="exact"/>
        <w:tabs>
          <w:tab w:leader="none" w:pos="780" w:val="left"/>
        </w:tabs>
        <w:numPr>
          <w:ilvl w:val="0"/>
          <w:numId w:val="10"/>
        </w:numPr>
        <w:rPr>
          <w:rFonts w:ascii="宋体" w:cs="宋体" w:eastAsia="宋体" w:hAnsi="宋体"/>
          <w:sz w:val="22"/>
          <w:szCs w:val="22"/>
          <w:color w:val="auto"/>
        </w:rPr>
      </w:pPr>
      <w:r>
        <w:rPr>
          <w:rFonts w:ascii="宋体" w:cs="宋体" w:eastAsia="宋体" w:hAnsi="宋体"/>
          <w:sz w:val="43"/>
          <w:szCs w:val="43"/>
          <w:color w:val="auto"/>
          <w:vertAlign w:val="superscript"/>
        </w:rPr>
        <w:t>竞价评审小</w:t>
      </w:r>
      <w:r>
        <w:rPr>
          <w:rFonts w:ascii="Wingdings" w:cs="Wingdings" w:eastAsia="Wingdings" w:hAnsi="Wingdings"/>
          <w:sz w:val="22"/>
          <w:szCs w:val="22"/>
          <w:color w:val="auto"/>
        </w:rPr>
        <w:t xml:space="preserve"> </w:t>
      </w:r>
      <w:r>
        <w:rPr>
          <w:rFonts w:ascii="宋体" w:cs="宋体" w:eastAsia="宋体" w:hAnsi="宋体"/>
          <w:sz w:val="22"/>
          <w:szCs w:val="22"/>
          <w:color w:val="auto"/>
        </w:rPr>
        <w:t>3人或以上单数，均由发包人代表组成。组人数</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2260" w:right="120"/>
        <w:spacing w:after="0" w:line="339" w:lineRule="exact"/>
        <w:rPr>
          <w:sz w:val="20"/>
          <w:szCs w:val="20"/>
          <w:color w:val="auto"/>
        </w:rPr>
      </w:pPr>
      <w:r>
        <w:rPr>
          <w:rFonts w:ascii="宋体" w:cs="宋体" w:eastAsia="宋体" w:hAnsi="宋体"/>
          <w:sz w:val="24"/>
          <w:szCs w:val="24"/>
          <w:color w:val="auto"/>
        </w:rPr>
        <w:t>（1）如仅有一位竞投人成功报名且按规定交纳交易保证金的，视为本次交易以其有效报价成交，该竞投人为竞得人。</w:t>
      </w:r>
    </w:p>
    <w:p>
      <w:pPr>
        <w:spacing w:after="0" w:line="203" w:lineRule="exact"/>
        <w:rPr>
          <w:sz w:val="20"/>
          <w:szCs w:val="20"/>
          <w:color w:val="auto"/>
        </w:rPr>
      </w:pPr>
    </w:p>
    <w:p>
      <w:pPr>
        <w:ind w:left="2260" w:right="120"/>
        <w:spacing w:after="0" w:line="338" w:lineRule="exact"/>
        <w:rPr>
          <w:sz w:val="20"/>
          <w:szCs w:val="20"/>
          <w:color w:val="auto"/>
        </w:rPr>
      </w:pPr>
      <w:r>
        <w:rPr>
          <w:rFonts w:ascii="宋体" w:cs="宋体" w:eastAsia="宋体" w:hAnsi="宋体"/>
          <w:sz w:val="24"/>
          <w:szCs w:val="24"/>
          <w:color w:val="auto"/>
        </w:rPr>
        <w:t>（2）如有二位或以上合资格竞投人参与竞价，则按照价高者得原则确定竞得人。</w:t>
      </w:r>
    </w:p>
    <w:p>
      <w:pPr>
        <w:spacing w:after="0" w:line="206" w:lineRule="exact"/>
        <w:rPr>
          <w:sz w:val="20"/>
          <w:szCs w:val="20"/>
          <w:color w:val="auto"/>
        </w:rPr>
      </w:pPr>
    </w:p>
    <w:p>
      <w:pPr>
        <w:jc w:val="both"/>
        <w:ind w:left="2260" w:right="40" w:firstLine="547"/>
        <w:spacing w:after="0" w:line="389" w:lineRule="exact"/>
        <w:rPr>
          <w:sz w:val="20"/>
          <w:szCs w:val="20"/>
          <w:color w:val="auto"/>
        </w:rPr>
      </w:pPr>
      <w:r>
        <w:rPr>
          <w:rFonts w:ascii="宋体" w:cs="宋体" w:eastAsia="宋体" w:hAnsi="宋体"/>
          <w:sz w:val="24"/>
          <w:szCs w:val="24"/>
          <w:color w:val="auto"/>
        </w:rPr>
        <w:t>暗标竞价时，若出现两位或两位以上竞投人的报价相同且同为最高报价，未能确定竞得人的，可在限定时间内，以此最高报价为底价，继续采用暗标竞价方式进行竞价；若再次竞价的报价均无提升，则通过摇珠或抽签方式确定竞得人，以整个竞价环节中的最高有效报价成交。</w:t>
      </w:r>
    </w:p>
    <w:p>
      <w:pPr>
        <w:spacing w:after="0" w:line="203" w:lineRule="exact"/>
        <w:rPr>
          <w:sz w:val="20"/>
          <w:szCs w:val="20"/>
          <w:color w:val="auto"/>
        </w:rPr>
      </w:pPr>
    </w:p>
    <w:p>
      <w:pPr>
        <w:jc w:val="both"/>
        <w:ind w:left="2260" w:right="40"/>
        <w:spacing w:after="0" w:line="390" w:lineRule="exact"/>
        <w:rPr>
          <w:sz w:val="20"/>
          <w:szCs w:val="20"/>
          <w:color w:val="auto"/>
        </w:rPr>
      </w:pPr>
      <w:r>
        <w:rPr>
          <w:rFonts w:ascii="宋体" w:cs="宋体" w:eastAsia="宋体" w:hAnsi="宋体"/>
          <w:sz w:val="23"/>
          <w:szCs w:val="23"/>
          <w:color w:val="auto"/>
        </w:rPr>
        <w:t>（3）若竞投人大于等于 3 家时，第一轮：公开拆封所有竞投人的响应文件，公布第一轮最高价格。第二轮：竞投人在竞价报价表上进行第二轮报价（第二轮报价不得低于各竞投人的首次报价），第二轮报价之后公布该轮的最高报价，保留报价高的前 3 家竞投人进入第三轮报价；第三轮：进</w:t>
      </w:r>
    </w:p>
    <w:p>
      <w:pPr>
        <w:spacing w:after="0" w:line="157" w:lineRule="exact"/>
        <w:rPr>
          <w:sz w:val="20"/>
          <w:szCs w:val="20"/>
          <w:color w:val="auto"/>
        </w:rPr>
      </w:pPr>
    </w:p>
    <w:p>
      <w:pPr>
        <w:ind w:left="780" w:hanging="598"/>
        <w:spacing w:after="0" w:line="286" w:lineRule="exact"/>
        <w:tabs>
          <w:tab w:leader="none" w:pos="780" w:val="left"/>
        </w:tabs>
        <w:numPr>
          <w:ilvl w:val="0"/>
          <w:numId w:val="11"/>
        </w:numPr>
        <w:rPr>
          <w:rFonts w:ascii="宋体" w:cs="宋体" w:eastAsia="宋体" w:hAnsi="宋体"/>
          <w:sz w:val="25"/>
          <w:szCs w:val="25"/>
          <w:color w:val="auto"/>
          <w:vertAlign w:val="subscript"/>
        </w:rPr>
      </w:pPr>
      <w:r>
        <w:rPr>
          <w:rFonts w:ascii="宋体" w:cs="宋体" w:eastAsia="宋体" w:hAnsi="宋体"/>
          <w:sz w:val="25"/>
          <w:szCs w:val="25"/>
          <w:color w:val="auto"/>
          <w:vertAlign w:val="superscript"/>
        </w:rPr>
        <w:t xml:space="preserve">确定竞得人  </w:t>
      </w:r>
      <w:r>
        <w:rPr>
          <w:rFonts w:ascii="宋体" w:cs="宋体" w:eastAsia="宋体" w:hAnsi="宋体"/>
          <w:sz w:val="25"/>
          <w:szCs w:val="25"/>
          <w:color w:val="auto"/>
        </w:rPr>
        <w:t>入第三轮的竞投人在竞价报价表上进行第三轮报价（第三轮报价不得低于</w:t>
      </w:r>
    </w:p>
    <w:p>
      <w:pPr>
        <w:spacing w:after="0" w:line="202" w:lineRule="exact"/>
        <w:rPr>
          <w:rFonts w:ascii="宋体" w:cs="宋体" w:eastAsia="宋体" w:hAnsi="宋体"/>
          <w:sz w:val="25"/>
          <w:szCs w:val="25"/>
          <w:color w:val="auto"/>
          <w:vertAlign w:val="subscript"/>
        </w:rPr>
      </w:pPr>
    </w:p>
    <w:p>
      <w:pPr>
        <w:jc w:val="right"/>
        <w:ind w:left="2260" w:hanging="1795"/>
        <w:spacing w:after="0" w:line="338" w:lineRule="exact"/>
        <w:rPr>
          <w:rFonts w:ascii="宋体" w:cs="宋体" w:eastAsia="宋体" w:hAnsi="宋体"/>
          <w:sz w:val="25"/>
          <w:szCs w:val="25"/>
          <w:color w:val="auto"/>
          <w:vertAlign w:val="subscript"/>
        </w:rPr>
      </w:pPr>
      <w:r>
        <w:rPr>
          <w:rFonts w:ascii="宋体" w:cs="宋体" w:eastAsia="宋体" w:hAnsi="宋体"/>
          <w:sz w:val="48"/>
          <w:szCs w:val="48"/>
          <w:color w:val="auto"/>
          <w:vertAlign w:val="superscript"/>
        </w:rPr>
        <w:t>的原则</w:t>
      </w:r>
      <w:r>
        <w:rPr>
          <w:rFonts w:ascii="宋体" w:cs="宋体" w:eastAsia="宋体" w:hAnsi="宋体"/>
          <w:sz w:val="23"/>
          <w:szCs w:val="23"/>
          <w:color w:val="auto"/>
        </w:rPr>
        <w:t>各竞投人的第二轮报价），经评审小组确认，由报价最高者作为竞得人。若全体合资格竞投人均不到场，或到场后因竞投人不报价、全部报价</w:t>
      </w:r>
    </w:p>
    <w:p>
      <w:pPr>
        <w:spacing w:after="0" w:line="202" w:lineRule="exact"/>
        <w:rPr>
          <w:rFonts w:ascii="宋体" w:cs="宋体" w:eastAsia="宋体" w:hAnsi="宋体"/>
          <w:sz w:val="25"/>
          <w:szCs w:val="25"/>
          <w:color w:val="auto"/>
          <w:vertAlign w:val="subscript"/>
        </w:rPr>
      </w:pPr>
    </w:p>
    <w:p>
      <w:pPr>
        <w:ind w:left="2260" w:right="40"/>
        <w:spacing w:after="0" w:line="339" w:lineRule="exact"/>
        <w:rPr>
          <w:rFonts w:ascii="宋体" w:cs="宋体" w:eastAsia="宋体" w:hAnsi="宋体"/>
          <w:sz w:val="25"/>
          <w:szCs w:val="25"/>
          <w:color w:val="auto"/>
          <w:vertAlign w:val="subscript"/>
        </w:rPr>
      </w:pPr>
      <w:r>
        <w:rPr>
          <w:rFonts w:ascii="宋体" w:cs="宋体" w:eastAsia="宋体" w:hAnsi="宋体"/>
          <w:sz w:val="24"/>
          <w:szCs w:val="24"/>
          <w:color w:val="auto"/>
        </w:rPr>
        <w:t>均无效等原因造成不能确定竞得人的，则采用摇珠或抽签方式在全体合资格竞投人中确定竞得人，本次交易以底价成交。</w:t>
      </w:r>
    </w:p>
    <w:p>
      <w:pPr>
        <w:spacing w:after="0" w:line="167" w:lineRule="exact"/>
        <w:rPr>
          <w:rFonts w:ascii="宋体" w:cs="宋体" w:eastAsia="宋体" w:hAnsi="宋体"/>
          <w:sz w:val="25"/>
          <w:szCs w:val="25"/>
          <w:color w:val="auto"/>
          <w:vertAlign w:val="subscript"/>
        </w:rPr>
      </w:pPr>
    </w:p>
    <w:p>
      <w:pPr>
        <w:ind w:left="2260"/>
        <w:spacing w:after="0" w:line="274" w:lineRule="exact"/>
        <w:rPr>
          <w:rFonts w:ascii="宋体" w:cs="宋体" w:eastAsia="宋体" w:hAnsi="宋体"/>
          <w:sz w:val="25"/>
          <w:szCs w:val="25"/>
          <w:color w:val="auto"/>
          <w:vertAlign w:val="subscript"/>
        </w:rPr>
      </w:pPr>
      <w:r>
        <w:rPr>
          <w:rFonts w:ascii="宋体" w:cs="宋体" w:eastAsia="宋体" w:hAnsi="宋体"/>
          <w:sz w:val="24"/>
          <w:szCs w:val="24"/>
          <w:color w:val="auto"/>
        </w:rPr>
        <w:t>（4）若无人报名或无合资格的竞投意向人，另行组织交易。</w:t>
      </w:r>
    </w:p>
    <w:p>
      <w:pPr>
        <w:spacing w:after="0" w:line="165" w:lineRule="exact"/>
        <w:rPr>
          <w:rFonts w:ascii="宋体" w:cs="宋体" w:eastAsia="宋体" w:hAnsi="宋体"/>
          <w:sz w:val="25"/>
          <w:szCs w:val="25"/>
          <w:color w:val="auto"/>
          <w:vertAlign w:val="subscript"/>
        </w:rPr>
      </w:pPr>
    </w:p>
    <w:p>
      <w:pPr>
        <w:ind w:left="2800"/>
        <w:spacing w:after="0" w:line="274" w:lineRule="exact"/>
        <w:rPr>
          <w:rFonts w:ascii="宋体" w:cs="宋体" w:eastAsia="宋体" w:hAnsi="宋体"/>
          <w:sz w:val="25"/>
          <w:szCs w:val="25"/>
          <w:color w:val="auto"/>
          <w:vertAlign w:val="subscript"/>
        </w:rPr>
      </w:pPr>
      <w:r>
        <w:rPr>
          <w:rFonts w:ascii="宋体" w:cs="宋体" w:eastAsia="宋体" w:hAnsi="宋体"/>
          <w:sz w:val="24"/>
          <w:szCs w:val="24"/>
          <w:color w:val="auto"/>
        </w:rPr>
        <w:t>竞投人最终（第二轮/第三轮）报价填报残机、A 类机及总价即可，</w:t>
      </w:r>
    </w:p>
    <w:p>
      <w:pPr>
        <w:spacing w:after="0" w:line="168" w:lineRule="exact"/>
        <w:rPr>
          <w:sz w:val="20"/>
          <w:szCs w:val="20"/>
          <w:color w:val="auto"/>
        </w:rPr>
      </w:pPr>
    </w:p>
    <w:p>
      <w:pPr>
        <w:ind w:left="2260"/>
        <w:spacing w:after="0" w:line="274" w:lineRule="exact"/>
        <w:rPr>
          <w:sz w:val="20"/>
          <w:szCs w:val="20"/>
          <w:color w:val="auto"/>
        </w:rPr>
      </w:pPr>
      <w:r>
        <w:rPr>
          <w:rFonts w:ascii="宋体" w:cs="宋体" w:eastAsia="宋体" w:hAnsi="宋体"/>
          <w:sz w:val="24"/>
          <w:szCs w:val="24"/>
          <w:color w:val="auto"/>
        </w:rPr>
        <w:t>各项明细按照成交系数计算，成交系数=成交价/底价。</w:t>
      </w:r>
    </w:p>
    <w:p>
      <w:pPr>
        <w:spacing w:after="0" w:line="134" w:lineRule="exact"/>
        <w:rPr>
          <w:sz w:val="20"/>
          <w:szCs w:val="20"/>
          <w:color w:val="auto"/>
        </w:rPr>
      </w:pPr>
    </w:p>
    <w:p>
      <w:pPr>
        <w:ind w:left="2260"/>
        <w:spacing w:after="0" w:line="274" w:lineRule="exact"/>
        <w:rPr>
          <w:sz w:val="20"/>
          <w:szCs w:val="20"/>
          <w:color w:val="auto"/>
        </w:rPr>
      </w:pPr>
      <w:r>
        <w:rPr>
          <w:rFonts w:ascii="宋体" w:cs="宋体" w:eastAsia="宋体" w:hAnsi="宋体"/>
          <w:sz w:val="24"/>
          <w:szCs w:val="24"/>
          <w:b w:val="1"/>
          <w:bCs w:val="1"/>
          <w:color w:val="auto"/>
        </w:rPr>
        <w:t>（三）注意事项</w:t>
      </w:r>
    </w:p>
    <w:p>
      <w:pPr>
        <w:spacing w:after="0" w:line="196" w:lineRule="exact"/>
        <w:rPr>
          <w:sz w:val="20"/>
          <w:szCs w:val="20"/>
          <w:color w:val="auto"/>
        </w:rPr>
      </w:pPr>
    </w:p>
    <w:p>
      <w:pPr>
        <w:ind w:left="2260" w:right="40"/>
        <w:spacing w:after="0" w:line="339" w:lineRule="exact"/>
        <w:rPr>
          <w:sz w:val="20"/>
          <w:szCs w:val="20"/>
          <w:color w:val="auto"/>
        </w:rPr>
      </w:pPr>
      <w:r>
        <w:rPr>
          <w:rFonts w:ascii="宋体" w:cs="宋体" w:eastAsia="宋体" w:hAnsi="宋体"/>
          <w:sz w:val="24"/>
          <w:szCs w:val="24"/>
          <w:color w:val="auto"/>
        </w:rPr>
        <w:t>1、竞价会现场只限已符合要求的相关人员进场。2、竞投人必须凭证明文件、二代身份证原件参加竞价会议，独立法人机构或其他组织最多只能派 2 人参加，自然人只限本人参加。3、若竞投人及其陪同人员携带有通信工具或可移动上网设备（包括但不限于手机、手提电脑、ipad等），请于竞价开始前关闭该设备并放置于指定位置。</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11</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940"/>
          </w:cols>
          <w:pgMar w:left="1080" w:top="736" w:right="886" w:bottom="28" w:gutter="0" w:footer="0" w:header="0"/>
        </w:sectPr>
      </w:pPr>
    </w:p>
    <w:bookmarkStart w:id="11" w:name="page12"/>
    <w:bookmarkEnd w:id="11"/>
    <w:p>
      <w:pPr>
        <w:ind w:left="740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-76835</wp:posOffset>
            </wp:positionH>
            <wp:positionV relativeFrom="paragraph">
              <wp:posOffset>29845</wp:posOffset>
            </wp:positionV>
            <wp:extent cx="6435725" cy="53867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435725" cy="53867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2260"/>
        <w:spacing w:after="0" w:line="274" w:lineRule="exact"/>
        <w:rPr>
          <w:sz w:val="20"/>
          <w:szCs w:val="20"/>
          <w:color w:val="auto"/>
        </w:rPr>
      </w:pPr>
      <w:r>
        <w:rPr>
          <w:rFonts w:ascii="宋体" w:cs="宋体" w:eastAsia="宋体" w:hAnsi="宋体"/>
          <w:sz w:val="24"/>
          <w:szCs w:val="24"/>
          <w:color w:val="auto"/>
        </w:rPr>
        <w:t>固定额收费：人民币 8000 元；</w:t>
      </w:r>
    </w:p>
    <w:p>
      <w:pPr>
        <w:spacing w:after="0" w:line="103" w:lineRule="exact"/>
        <w:rPr>
          <w:sz w:val="20"/>
          <w:szCs w:val="20"/>
          <w:color w:val="auto"/>
        </w:rPr>
      </w:pPr>
    </w:p>
    <w:p>
      <w:pPr>
        <w:ind w:left="2860" w:right="80" w:hanging="601"/>
        <w:spacing w:after="0" w:line="290" w:lineRule="exact"/>
        <w:rPr>
          <w:sz w:val="20"/>
          <w:szCs w:val="20"/>
          <w:color w:val="auto"/>
        </w:rPr>
      </w:pPr>
      <w:r>
        <w:rPr>
          <w:rFonts w:ascii="宋体" w:cs="宋体" w:eastAsia="宋体" w:hAnsi="宋体"/>
          <w:sz w:val="24"/>
          <w:szCs w:val="24"/>
          <w:color w:val="auto"/>
        </w:rPr>
        <w:t>（1）竞价供应商应签署响应文件格式的代理服务费承诺书，作为响应文件的一部分。</w:t>
      </w:r>
    </w:p>
    <w:p>
      <w:pPr>
        <w:spacing w:after="0" w:line="107" w:lineRule="exact"/>
        <w:rPr>
          <w:sz w:val="20"/>
          <w:szCs w:val="20"/>
          <w:color w:val="auto"/>
        </w:rPr>
      </w:pPr>
    </w:p>
    <w:p>
      <w:pPr>
        <w:ind w:left="2860" w:right="80" w:hanging="2678"/>
        <w:spacing w:after="0" w:line="316" w:lineRule="exact"/>
        <w:tabs>
          <w:tab w:leader="none" w:pos="770" w:val="left"/>
        </w:tabs>
        <w:numPr>
          <w:ilvl w:val="0"/>
          <w:numId w:val="12"/>
        </w:numPr>
        <w:rPr>
          <w:rFonts w:ascii="宋体" w:cs="宋体" w:eastAsia="宋体" w:hAnsi="宋体"/>
          <w:sz w:val="24"/>
          <w:szCs w:val="24"/>
          <w:color w:val="auto"/>
        </w:rPr>
      </w:pPr>
      <w:r>
        <w:rPr>
          <w:rFonts w:ascii="宋体" w:cs="宋体" w:eastAsia="宋体" w:hAnsi="宋体"/>
          <w:sz w:val="24"/>
          <w:szCs w:val="24"/>
          <w:color w:val="auto"/>
        </w:rPr>
        <w:t>代理服务费 （2）竞价供应商在领取《成交通知书》前应向会议服务机构缴纳代理服务费。凭领取人身份证复印件并加盖公章领取《成交通知书》。如采用电汇或银行转账，须同时递交代理服务费缴费凭证复印件并加盖公章。</w:t>
      </w:r>
    </w:p>
    <w:p>
      <w:pPr>
        <w:spacing w:after="0" w:line="304" w:lineRule="exact"/>
        <w:rPr>
          <w:sz w:val="20"/>
          <w:szCs w:val="20"/>
          <w:color w:val="auto"/>
        </w:rPr>
      </w:pPr>
    </w:p>
    <w:p>
      <w:pPr>
        <w:ind w:left="2260"/>
        <w:spacing w:after="0" w:line="274" w:lineRule="exact"/>
        <w:rPr>
          <w:sz w:val="20"/>
          <w:szCs w:val="20"/>
          <w:color w:val="auto"/>
        </w:rPr>
      </w:pPr>
      <w:r>
        <w:rPr>
          <w:rFonts w:ascii="宋体" w:cs="宋体" w:eastAsia="宋体" w:hAnsi="宋体"/>
          <w:sz w:val="24"/>
          <w:szCs w:val="24"/>
          <w:color w:val="auto"/>
        </w:rPr>
        <w:t>本项目相关公告在以下媒体发布:</w:t>
      </w:r>
    </w:p>
    <w:p>
      <w:pPr>
        <w:spacing w:after="0" w:line="67" w:lineRule="exact"/>
        <w:rPr>
          <w:sz w:val="20"/>
          <w:szCs w:val="20"/>
          <w:color w:val="auto"/>
        </w:rPr>
      </w:pPr>
    </w:p>
    <w:p>
      <w:pPr>
        <w:ind w:left="2260"/>
        <w:spacing w:after="0" w:line="274" w:lineRule="exact"/>
        <w:rPr>
          <w:sz w:val="20"/>
          <w:szCs w:val="20"/>
          <w:color w:val="auto"/>
        </w:rPr>
      </w:pPr>
      <w:r>
        <w:rPr>
          <w:rFonts w:ascii="宋体" w:cs="宋体" w:eastAsia="宋体" w:hAnsi="宋体"/>
          <w:sz w:val="24"/>
          <w:szCs w:val="24"/>
          <w:color w:val="auto"/>
        </w:rPr>
        <w:t>1、会议服务机构网站（http://www.gdlidezx.com/）。</w:t>
      </w:r>
    </w:p>
    <w:p>
      <w:pPr>
        <w:spacing w:after="0" w:line="80" w:lineRule="exact"/>
        <w:rPr>
          <w:sz w:val="20"/>
          <w:szCs w:val="20"/>
          <w:color w:val="auto"/>
        </w:rPr>
      </w:pPr>
    </w:p>
    <w:p>
      <w:pPr>
        <w:ind w:left="2260"/>
        <w:spacing w:after="0" w:line="291" w:lineRule="exact"/>
        <w:rPr>
          <w:rFonts w:ascii="Arial" w:cs="Arial" w:eastAsia="Arial" w:hAnsi="Arial"/>
          <w:sz w:val="21"/>
          <w:szCs w:val="21"/>
          <w:color w:val="auto"/>
        </w:rPr>
      </w:pPr>
      <w:hyperlink r:id="rId17"/>
      <w:r>
        <w:rPr>
          <w:rFonts w:ascii="宋体" w:cs="宋体" w:eastAsia="宋体" w:hAnsi="宋体"/>
          <w:sz w:val="24"/>
          <w:szCs w:val="24"/>
          <w:color w:val="auto"/>
        </w:rPr>
        <w:t>2、发包人公司内部网站（</w:t>
      </w:r>
      <w:hyperlink r:id="rId17">
        <w:r>
          <w:rPr>
            <w:rFonts w:ascii="Arial" w:cs="Arial" w:eastAsia="Arial" w:hAnsi="Arial"/>
            <w:sz w:val="21"/>
            <w:szCs w:val="21"/>
            <w:u w:val="single" w:color="auto"/>
            <w:color w:val="auto"/>
          </w:rPr>
          <w:t>http://portal.china-chigo.com/wps/portal</w:t>
        </w:r>
      </w:hyperlink>
      <w:r>
        <w:rPr>
          <w:rFonts w:ascii="宋体" w:cs="宋体" w:eastAsia="宋体" w:hAnsi="宋体"/>
          <w:sz w:val="21"/>
          <w:szCs w:val="21"/>
          <w:color w:val="auto"/>
        </w:rPr>
        <w:t>公告通</w:t>
      </w:r>
    </w:p>
    <w:p>
      <w:pPr>
        <w:spacing w:after="0" w:line="39" w:lineRule="exact"/>
        <w:rPr>
          <w:sz w:val="20"/>
          <w:szCs w:val="20"/>
          <w:color w:val="auto"/>
        </w:rPr>
      </w:pPr>
    </w:p>
    <w:p>
      <w:pPr>
        <w:ind w:left="2260"/>
        <w:spacing w:after="0" w:line="274" w:lineRule="exact"/>
        <w:rPr>
          <w:sz w:val="20"/>
          <w:szCs w:val="20"/>
          <w:color w:val="auto"/>
        </w:rPr>
      </w:pPr>
      <w:r>
        <w:rPr>
          <w:rFonts w:ascii="宋体" w:cs="宋体" w:eastAsia="宋体" w:hAnsi="宋体"/>
          <w:sz w:val="21"/>
          <w:szCs w:val="21"/>
          <w:color w:val="auto"/>
        </w:rPr>
        <w:t>知栏</w:t>
      </w:r>
      <w:r>
        <w:rPr>
          <w:rFonts w:ascii="宋体" w:cs="宋体" w:eastAsia="宋体" w:hAnsi="宋体"/>
          <w:sz w:val="24"/>
          <w:szCs w:val="24"/>
          <w:color w:val="auto"/>
        </w:rPr>
        <w:t>）</w:t>
      </w:r>
    </w:p>
    <w:p>
      <w:pPr>
        <w:spacing w:after="0" w:line="81" w:lineRule="exact"/>
        <w:rPr>
          <w:sz w:val="20"/>
          <w:szCs w:val="20"/>
          <w:color w:val="auto"/>
        </w:rPr>
      </w:pPr>
    </w:p>
    <w:p>
      <w:pPr>
        <w:ind w:left="2260"/>
        <w:spacing w:after="0" w:line="263" w:lineRule="exact"/>
        <w:rPr>
          <w:sz w:val="20"/>
          <w:szCs w:val="20"/>
          <w:color w:val="auto"/>
        </w:rPr>
      </w:pPr>
      <w:r>
        <w:rPr>
          <w:rFonts w:ascii="宋体" w:cs="宋体" w:eastAsia="宋体" w:hAnsi="宋体"/>
          <w:sz w:val="23"/>
          <w:szCs w:val="23"/>
          <w:color w:val="auto"/>
        </w:rPr>
        <w:t>3、发布媒体：设备网（http://china.fengj.com/）、中国招标采购导航</w:t>
      </w:r>
    </w:p>
    <w:p>
      <w:pPr>
        <w:spacing w:after="0" w:line="103" w:lineRule="exact"/>
        <w:rPr>
          <w:sz w:val="20"/>
          <w:szCs w:val="20"/>
          <w:color w:val="auto"/>
        </w:rPr>
      </w:pPr>
    </w:p>
    <w:p>
      <w:pPr>
        <w:jc w:val="both"/>
        <w:ind w:left="900" w:hanging="2075"/>
        <w:spacing w:after="0" w:line="316" w:lineRule="exact"/>
        <w:tabs>
          <w:tab w:leader="none" w:pos="880" w:val="left"/>
        </w:tabs>
        <w:rPr>
          <w:rFonts w:ascii="宋体" w:cs="宋体" w:eastAsia="宋体" w:hAnsi="宋体"/>
          <w:sz w:val="24"/>
          <w:szCs w:val="24"/>
          <w:color w:val="auto"/>
        </w:rPr>
      </w:pPr>
      <w:r>
        <w:rPr>
          <w:rFonts w:ascii="宋体" w:cs="宋体" w:eastAsia="宋体" w:hAnsi="宋体"/>
          <w:sz w:val="24"/>
          <w:szCs w:val="24"/>
          <w:color w:val="auto"/>
        </w:rPr>
        <w:t>9</w:t>
      </w:r>
      <w:r>
        <w:rPr>
          <w:sz w:val="20"/>
          <w:szCs w:val="20"/>
          <w:color w:val="auto"/>
        </w:rPr>
        <w:tab/>
      </w:r>
      <w:r>
        <w:rPr>
          <w:rFonts w:ascii="宋体" w:cs="宋体" w:eastAsia="宋体" w:hAnsi="宋体"/>
          <w:sz w:val="24"/>
          <w:szCs w:val="24"/>
          <w:color w:val="auto"/>
        </w:rPr>
        <w:t xml:space="preserve">发布媒体 </w:t>
      </w:r>
      <w:hyperlink r:id="rId18">
        <w:r>
          <w:rPr>
            <w:rFonts w:ascii="宋体" w:cs="宋体" w:eastAsia="宋体" w:hAnsi="宋体"/>
            <w:sz w:val="24"/>
            <w:szCs w:val="24"/>
            <w:color w:val="auto"/>
          </w:rPr>
          <w:t>网（https://www.okcis.cn/weiyizhidingzbpt/h4jpc766）、中国招标投</w:t>
        </w:r>
      </w:hyperlink>
      <w:r>
        <w:rPr>
          <w:rFonts w:ascii="宋体" w:cs="宋体" w:eastAsia="宋体" w:hAnsi="宋体"/>
          <w:sz w:val="24"/>
          <w:szCs w:val="24"/>
          <w:color w:val="auto"/>
        </w:rPr>
        <w:t>标公共服务平台（http://www.cebpubservice.com/）、中国采购与招标网（http://www.chinabidding.com.cn/）。相关公告在媒体上公布之日即视为有效送达，不再另行通知。</w:t>
      </w:r>
    </w:p>
    <w:p>
      <w:pPr>
        <w:spacing w:after="0" w:line="107" w:lineRule="exact"/>
        <w:rPr>
          <w:sz w:val="20"/>
          <w:szCs w:val="20"/>
          <w:color w:val="auto"/>
        </w:rPr>
      </w:pPr>
    </w:p>
    <w:p>
      <w:pPr>
        <w:ind w:left="2260"/>
        <w:spacing w:after="0" w:line="290" w:lineRule="exact"/>
        <w:rPr>
          <w:sz w:val="20"/>
          <w:szCs w:val="20"/>
          <w:color w:val="auto"/>
        </w:rPr>
      </w:pPr>
      <w:r>
        <w:rPr>
          <w:rFonts w:ascii="宋体" w:cs="宋体" w:eastAsia="宋体" w:hAnsi="宋体"/>
          <w:sz w:val="24"/>
          <w:szCs w:val="24"/>
          <w:color w:val="auto"/>
        </w:rPr>
        <w:t>备注：在不同媒体发布的同一政府采购信息内容、时间不一致的，以在会议服务机构网站发布的信息为准。</w:t>
      </w:r>
    </w:p>
    <w:p>
      <w:pPr>
        <w:spacing w:after="0" w:line="200" w:lineRule="exact"/>
        <w:rPr>
          <w:sz w:val="20"/>
          <w:szCs w:val="20"/>
          <w:color w:val="auto"/>
        </w:rPr>
      </w:pPr>
    </w:p>
    <w:p>
      <w:pPr>
        <w:spacing w:after="0" w:line="299" w:lineRule="exact"/>
        <w:rPr>
          <w:sz w:val="20"/>
          <w:szCs w:val="20"/>
          <w:color w:val="auto"/>
        </w:rPr>
      </w:pPr>
    </w:p>
    <w:tbl>
      <w:tblPr>
        <w:tblLayout w:type="fixed"/>
        <w:tblInd w:w="120" w:type="dxa"/>
        <w:tblCellMar>
          <w:top w:w="0" w:type="dxa"/>
          <w:left w:w="0" w:type="dxa"/>
          <w:bottom w:w="0" w:type="dxa"/>
          <w:right w:w="0" w:type="dxa"/>
        </w:tblCellMar>
      </w:tblPr>
      <w:tr>
        <w:trPr>
          <w:trHeight w:val="274"/>
        </w:trPr>
        <w:tc>
          <w:tcPr>
            <w:tcW w:w="620" w:type="dxa"/>
            <w:vAlign w:val="bottom"/>
            <w:vMerge w:val="restart"/>
          </w:tcPr>
          <w:p>
            <w:pPr>
              <w:jc w:val="right"/>
              <w:ind w:right="260"/>
              <w:spacing w:after="0" w:line="274" w:lineRule="exact"/>
              <w:rPr>
                <w:sz w:val="20"/>
                <w:szCs w:val="20"/>
                <w:color w:val="auto"/>
              </w:rPr>
            </w:pPr>
            <w:r>
              <w:rPr>
                <w:rFonts w:ascii="宋体" w:cs="宋体" w:eastAsia="宋体" w:hAnsi="宋体"/>
                <w:sz w:val="24"/>
                <w:szCs w:val="24"/>
                <w:color w:val="auto"/>
                <w:w w:val="91"/>
              </w:rPr>
              <w:t>10</w:t>
            </w:r>
          </w:p>
        </w:tc>
        <w:tc>
          <w:tcPr>
            <w:tcW w:w="1200" w:type="dxa"/>
            <w:vAlign w:val="bottom"/>
            <w:vMerge w:val="restart"/>
          </w:tcPr>
          <w:p>
            <w:pPr>
              <w:ind w:left="400"/>
              <w:spacing w:after="0" w:line="274" w:lineRule="exact"/>
              <w:rPr>
                <w:sz w:val="20"/>
                <w:szCs w:val="20"/>
                <w:color w:val="auto"/>
              </w:rPr>
            </w:pPr>
            <w:r>
              <w:rPr>
                <w:rFonts w:ascii="宋体" w:cs="宋体" w:eastAsia="宋体" w:hAnsi="宋体"/>
                <w:sz w:val="24"/>
                <w:szCs w:val="24"/>
                <w:color w:val="auto"/>
              </w:rPr>
              <w:t>其他</w:t>
            </w:r>
          </w:p>
        </w:tc>
        <w:tc>
          <w:tcPr>
            <w:tcW w:w="7960" w:type="dxa"/>
            <w:vAlign w:val="bottom"/>
          </w:tcPr>
          <w:p>
            <w:pPr>
              <w:ind w:left="320"/>
              <w:spacing w:after="0" w:line="274" w:lineRule="exact"/>
              <w:rPr>
                <w:sz w:val="20"/>
                <w:szCs w:val="20"/>
                <w:color w:val="auto"/>
              </w:rPr>
            </w:pPr>
            <w:r>
              <w:rPr>
                <w:rFonts w:ascii="宋体" w:cs="宋体" w:eastAsia="宋体" w:hAnsi="宋体"/>
                <w:sz w:val="24"/>
                <w:szCs w:val="24"/>
                <w:color w:val="auto"/>
                <w:w w:val="99"/>
              </w:rPr>
              <w:t>本项目的相关解释权由会议服务机构代发包人进行负责解释，本项目所称</w:t>
            </w:r>
          </w:p>
        </w:tc>
        <w:tc>
          <w:tcPr>
            <w:tcW w:w="0" w:type="dxa"/>
            <w:vAlign w:val="bottom"/>
          </w:tcPr>
          <w:p>
            <w:pPr>
              <w:spacing w:after="0"/>
              <w:rPr>
                <w:sz w:val="1"/>
                <w:szCs w:val="1"/>
                <w:color w:val="auto"/>
              </w:rPr>
            </w:pPr>
          </w:p>
        </w:tc>
      </w:tr>
      <w:tr>
        <w:trPr>
          <w:trHeight w:val="170"/>
        </w:trPr>
        <w:tc>
          <w:tcPr>
            <w:tcW w:w="620" w:type="dxa"/>
            <w:vAlign w:val="bottom"/>
            <w:vMerge w:val="continue"/>
          </w:tcPr>
          <w:p>
            <w:pPr>
              <w:spacing w:after="0"/>
              <w:rPr>
                <w:sz w:val="14"/>
                <w:szCs w:val="14"/>
                <w:color w:val="auto"/>
              </w:rPr>
            </w:pPr>
          </w:p>
        </w:tc>
        <w:tc>
          <w:tcPr>
            <w:tcW w:w="1200" w:type="dxa"/>
            <w:vAlign w:val="bottom"/>
            <w:vMerge w:val="continue"/>
          </w:tcPr>
          <w:p>
            <w:pPr>
              <w:spacing w:after="0"/>
              <w:rPr>
                <w:sz w:val="14"/>
                <w:szCs w:val="14"/>
                <w:color w:val="auto"/>
              </w:rPr>
            </w:pPr>
          </w:p>
        </w:tc>
        <w:tc>
          <w:tcPr>
            <w:tcW w:w="7960" w:type="dxa"/>
            <w:vAlign w:val="bottom"/>
            <w:vMerge w:val="restart"/>
          </w:tcPr>
          <w:p>
            <w:pPr>
              <w:ind w:left="320"/>
              <w:spacing w:after="0" w:line="274" w:lineRule="exact"/>
              <w:rPr>
                <w:sz w:val="20"/>
                <w:szCs w:val="20"/>
                <w:color w:val="auto"/>
              </w:rPr>
            </w:pPr>
            <w:r>
              <w:rPr>
                <w:rFonts w:ascii="宋体" w:cs="宋体" w:eastAsia="宋体" w:hAnsi="宋体"/>
                <w:sz w:val="24"/>
                <w:szCs w:val="24"/>
                <w:color w:val="auto"/>
              </w:rPr>
              <w:t>竞投人、竞价人、竞价供应商均理解为竞价人。</w:t>
            </w:r>
          </w:p>
        </w:tc>
        <w:tc>
          <w:tcPr>
            <w:tcW w:w="0" w:type="dxa"/>
            <w:vAlign w:val="bottom"/>
          </w:tcPr>
          <w:p>
            <w:pPr>
              <w:spacing w:after="0"/>
              <w:rPr>
                <w:sz w:val="1"/>
                <w:szCs w:val="1"/>
                <w:color w:val="auto"/>
              </w:rPr>
            </w:pPr>
          </w:p>
        </w:tc>
      </w:tr>
      <w:tr>
        <w:trPr>
          <w:trHeight w:val="173"/>
        </w:trPr>
        <w:tc>
          <w:tcPr>
            <w:tcW w:w="6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796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12</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900"/>
          </w:cols>
          <w:pgMar w:left="1080" w:top="736" w:right="926" w:bottom="28" w:gutter="0" w:footer="0" w:header="0"/>
        </w:sectPr>
      </w:pPr>
    </w:p>
    <w:bookmarkStart w:id="12" w:name="page13"/>
    <w:bookmarkEnd w:id="12"/>
    <w:p>
      <w:pPr>
        <w:ind w:left="740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29845</wp:posOffset>
            </wp:positionV>
            <wp:extent cx="618871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397" w:lineRule="exact"/>
        <w:rPr>
          <w:sz w:val="20"/>
          <w:szCs w:val="20"/>
          <w:color w:val="auto"/>
        </w:rPr>
      </w:pPr>
    </w:p>
    <w:p>
      <w:pPr>
        <w:jc w:val="center"/>
        <w:ind w:right="120"/>
        <w:spacing w:after="0" w:line="343" w:lineRule="exact"/>
        <w:rPr>
          <w:sz w:val="20"/>
          <w:szCs w:val="20"/>
          <w:color w:val="auto"/>
        </w:rPr>
      </w:pPr>
      <w:r>
        <w:rPr>
          <w:rFonts w:ascii="宋体" w:cs="宋体" w:eastAsia="宋体" w:hAnsi="宋体"/>
          <w:sz w:val="28"/>
          <w:szCs w:val="28"/>
          <w:b w:val="1"/>
          <w:bCs w:val="1"/>
          <w:color w:val="auto"/>
        </w:rPr>
        <w:t xml:space="preserve">第四章 </w:t>
      </w:r>
      <w:r>
        <w:rPr>
          <w:rFonts w:ascii="宋体" w:cs="宋体" w:eastAsia="宋体" w:hAnsi="宋体"/>
          <w:sz w:val="30"/>
          <w:szCs w:val="30"/>
          <w:b w:val="1"/>
          <w:bCs w:val="1"/>
          <w:color w:val="auto"/>
        </w:rPr>
        <w:t>竞价须知通用条款</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420" w:right="120" w:hanging="278"/>
        <w:spacing w:after="0" w:line="353" w:lineRule="exact"/>
        <w:tabs>
          <w:tab w:leader="none" w:pos="420" w:val="left"/>
        </w:tabs>
        <w:numPr>
          <w:ilvl w:val="0"/>
          <w:numId w:val="13"/>
        </w:numPr>
        <w:rPr>
          <w:rFonts w:ascii="宋体" w:cs="宋体" w:eastAsia="宋体" w:hAnsi="宋体"/>
          <w:sz w:val="24"/>
          <w:szCs w:val="24"/>
          <w:color w:val="auto"/>
        </w:rPr>
      </w:pPr>
      <w:r>
        <w:rPr>
          <w:rFonts w:ascii="宋体" w:cs="宋体" w:eastAsia="宋体" w:hAnsi="宋体"/>
          <w:sz w:val="24"/>
          <w:szCs w:val="24"/>
          <w:color w:val="auto"/>
        </w:rPr>
        <w:t>竞价供应商应承担所有与准备和参加竞价有关的费用。不论竞价的结果如何，本竞价文件中所述的发包人或会议服务机构均无义务和责任承担这些费用。</w:t>
      </w:r>
    </w:p>
    <w:p>
      <w:pPr>
        <w:spacing w:after="0" w:line="228" w:lineRule="exact"/>
        <w:rPr>
          <w:rFonts w:ascii="宋体" w:cs="宋体" w:eastAsia="宋体" w:hAnsi="宋体"/>
          <w:sz w:val="24"/>
          <w:szCs w:val="24"/>
          <w:color w:val="auto"/>
        </w:rPr>
      </w:pPr>
    </w:p>
    <w:p>
      <w:pPr>
        <w:jc w:val="both"/>
        <w:ind w:left="420" w:right="120" w:hanging="278"/>
        <w:spacing w:after="0" w:line="391" w:lineRule="exact"/>
        <w:tabs>
          <w:tab w:leader="none" w:pos="420" w:val="left"/>
        </w:tabs>
        <w:numPr>
          <w:ilvl w:val="0"/>
          <w:numId w:val="13"/>
        </w:numPr>
        <w:rPr>
          <w:rFonts w:ascii="宋体" w:cs="宋体" w:eastAsia="宋体" w:hAnsi="宋体"/>
          <w:sz w:val="24"/>
          <w:szCs w:val="24"/>
          <w:color w:val="auto"/>
        </w:rPr>
      </w:pPr>
      <w:r>
        <w:rPr>
          <w:rFonts w:ascii="宋体" w:cs="宋体" w:eastAsia="宋体" w:hAnsi="宋体"/>
          <w:sz w:val="24"/>
          <w:szCs w:val="24"/>
          <w:color w:val="auto"/>
        </w:rPr>
        <w:t>竞价供应商向本竞价文件中所述的会议服务机构咨询的有关本竞价项目事项，一切以法律法规的规定和会议服务机构书面答复为准，其他一切形式均为个人意见，不代表会议服务机构的意见。</w:t>
      </w:r>
    </w:p>
    <w:p>
      <w:pPr>
        <w:spacing w:after="0" w:line="231" w:lineRule="exact"/>
        <w:rPr>
          <w:rFonts w:ascii="宋体" w:cs="宋体" w:eastAsia="宋体" w:hAnsi="宋体"/>
          <w:sz w:val="24"/>
          <w:szCs w:val="24"/>
          <w:color w:val="auto"/>
        </w:rPr>
      </w:pPr>
    </w:p>
    <w:p>
      <w:pPr>
        <w:ind w:left="420" w:hanging="278"/>
        <w:spacing w:after="0" w:line="391" w:lineRule="exact"/>
        <w:tabs>
          <w:tab w:leader="none" w:pos="420" w:val="left"/>
        </w:tabs>
        <w:numPr>
          <w:ilvl w:val="0"/>
          <w:numId w:val="13"/>
        </w:numPr>
        <w:rPr>
          <w:rFonts w:ascii="宋体" w:cs="宋体" w:eastAsia="宋体" w:hAnsi="宋体"/>
          <w:sz w:val="23"/>
          <w:szCs w:val="23"/>
          <w:color w:val="auto"/>
        </w:rPr>
      </w:pPr>
      <w:r>
        <w:rPr>
          <w:rFonts w:ascii="宋体" w:cs="宋体" w:eastAsia="宋体" w:hAnsi="宋体"/>
          <w:sz w:val="23"/>
          <w:szCs w:val="23"/>
          <w:color w:val="auto"/>
        </w:rPr>
        <w:t>提交响应文件截止之日前，发包人、会议服务机构或者竞价小组可以对已发出的竞价文件进行必要的澄清或修改。竞价文件的澄清或修改均以书面形式明确的内容为准。当竞价文件的澄清、修改、补充等在同一内容的表述不一致时，以最后发出的书面形式的文件为准。</w:t>
      </w:r>
    </w:p>
    <w:p>
      <w:pPr>
        <w:spacing w:after="0" w:line="230" w:lineRule="exact"/>
        <w:rPr>
          <w:rFonts w:ascii="宋体" w:cs="宋体" w:eastAsia="宋体" w:hAnsi="宋体"/>
          <w:sz w:val="23"/>
          <w:szCs w:val="23"/>
          <w:color w:val="auto"/>
        </w:rPr>
      </w:pPr>
    </w:p>
    <w:p>
      <w:pPr>
        <w:ind w:left="420" w:right="80" w:hanging="278"/>
        <w:spacing w:after="0" w:line="409" w:lineRule="exact"/>
        <w:tabs>
          <w:tab w:leader="none" w:pos="420" w:val="left"/>
        </w:tabs>
        <w:numPr>
          <w:ilvl w:val="0"/>
          <w:numId w:val="13"/>
        </w:numPr>
        <w:rPr>
          <w:rFonts w:ascii="宋体" w:cs="宋体" w:eastAsia="宋体" w:hAnsi="宋体"/>
          <w:sz w:val="24"/>
          <w:szCs w:val="24"/>
          <w:color w:val="auto"/>
        </w:rPr>
      </w:pPr>
      <w:r>
        <w:rPr>
          <w:rFonts w:ascii="宋体" w:cs="宋体" w:eastAsia="宋体" w:hAnsi="宋体"/>
          <w:sz w:val="24"/>
          <w:szCs w:val="24"/>
          <w:color w:val="auto"/>
        </w:rPr>
        <w:t>发包人、会议服务机构或者竞价小组将澄清（更正/变更）公告书面通知成功报名竞价的竞价供应商。竞价供应商在收到澄清或修改（更正/变更）通知后，应按要求以书面形式向发包人、会议服务机构或者竞价小组确认。如在24小时之内无书面确认则视为已收悉，并有责任履行相应的义务。</w:t>
      </w:r>
    </w:p>
    <w:p>
      <w:pPr>
        <w:spacing w:after="0" w:line="233" w:lineRule="exact"/>
        <w:rPr>
          <w:rFonts w:ascii="宋体" w:cs="宋体" w:eastAsia="宋体" w:hAnsi="宋体"/>
          <w:sz w:val="24"/>
          <w:szCs w:val="24"/>
          <w:color w:val="auto"/>
        </w:rPr>
      </w:pPr>
    </w:p>
    <w:p>
      <w:pPr>
        <w:ind w:left="420" w:right="120" w:hanging="278"/>
        <w:spacing w:after="0" w:line="352" w:lineRule="exact"/>
        <w:tabs>
          <w:tab w:leader="none" w:pos="420" w:val="left"/>
        </w:tabs>
        <w:numPr>
          <w:ilvl w:val="0"/>
          <w:numId w:val="13"/>
        </w:numPr>
        <w:rPr>
          <w:rFonts w:ascii="宋体" w:cs="宋体" w:eastAsia="宋体" w:hAnsi="宋体"/>
          <w:sz w:val="24"/>
          <w:szCs w:val="24"/>
          <w:color w:val="auto"/>
        </w:rPr>
      </w:pPr>
      <w:r>
        <w:rPr>
          <w:rFonts w:ascii="宋体" w:cs="宋体" w:eastAsia="宋体" w:hAnsi="宋体"/>
          <w:sz w:val="24"/>
          <w:szCs w:val="24"/>
          <w:color w:val="auto"/>
        </w:rPr>
        <w:t>发包人、会议服务机构或者竞价小组发出的澄清或修改（更正）的内容为竞价文件的组成部分，并对竞价供应商具有约束力。</w:t>
      </w:r>
    </w:p>
    <w:p>
      <w:pPr>
        <w:spacing w:after="0" w:line="195" w:lineRule="exact"/>
        <w:rPr>
          <w:rFonts w:ascii="宋体" w:cs="宋体" w:eastAsia="宋体" w:hAnsi="宋体"/>
          <w:sz w:val="24"/>
          <w:szCs w:val="24"/>
          <w:color w:val="auto"/>
        </w:rPr>
      </w:pPr>
    </w:p>
    <w:p>
      <w:pPr>
        <w:ind w:left="420" w:hanging="278"/>
        <w:spacing w:after="0" w:line="274" w:lineRule="exact"/>
        <w:tabs>
          <w:tab w:leader="none" w:pos="420" w:val="left"/>
        </w:tabs>
        <w:numPr>
          <w:ilvl w:val="0"/>
          <w:numId w:val="13"/>
        </w:numPr>
        <w:rPr>
          <w:rFonts w:ascii="宋体" w:cs="宋体" w:eastAsia="宋体" w:hAnsi="宋体"/>
          <w:sz w:val="24"/>
          <w:szCs w:val="24"/>
          <w:color w:val="auto"/>
        </w:rPr>
      </w:pPr>
      <w:r>
        <w:rPr>
          <w:rFonts w:ascii="宋体" w:cs="宋体" w:eastAsia="宋体" w:hAnsi="宋体"/>
          <w:sz w:val="24"/>
          <w:szCs w:val="24"/>
          <w:color w:val="auto"/>
        </w:rPr>
        <w:t>有下列情形之一的，竞价保证金不予退还：</w:t>
      </w:r>
    </w:p>
    <w:p>
      <w:pPr>
        <w:spacing w:after="0" w:line="192" w:lineRule="exact"/>
        <w:rPr>
          <w:sz w:val="20"/>
          <w:szCs w:val="20"/>
          <w:color w:val="auto"/>
        </w:rPr>
      </w:pPr>
    </w:p>
    <w:p>
      <w:pPr>
        <w:ind w:left="280"/>
        <w:spacing w:after="0" w:line="274" w:lineRule="exact"/>
        <w:rPr>
          <w:sz w:val="20"/>
          <w:szCs w:val="20"/>
          <w:color w:val="auto"/>
        </w:rPr>
      </w:pPr>
      <w:r>
        <w:rPr>
          <w:rFonts w:ascii="宋体" w:cs="宋体" w:eastAsia="宋体" w:hAnsi="宋体"/>
          <w:sz w:val="24"/>
          <w:szCs w:val="24"/>
          <w:color w:val="auto"/>
        </w:rPr>
        <w:t>（1） 竞价供应商在提交响应文件截止时间后撤回响应文件的；</w:t>
      </w:r>
    </w:p>
    <w:p>
      <w:pPr>
        <w:spacing w:after="0" w:line="194" w:lineRule="exact"/>
        <w:rPr>
          <w:sz w:val="20"/>
          <w:szCs w:val="20"/>
          <w:color w:val="auto"/>
        </w:rPr>
      </w:pPr>
    </w:p>
    <w:p>
      <w:pPr>
        <w:ind w:left="280"/>
        <w:spacing w:after="0" w:line="274" w:lineRule="exact"/>
        <w:rPr>
          <w:sz w:val="20"/>
          <w:szCs w:val="20"/>
          <w:color w:val="auto"/>
        </w:rPr>
      </w:pPr>
      <w:r>
        <w:rPr>
          <w:rFonts w:ascii="宋体" w:cs="宋体" w:eastAsia="宋体" w:hAnsi="宋体"/>
          <w:sz w:val="24"/>
          <w:szCs w:val="24"/>
          <w:color w:val="auto"/>
        </w:rPr>
        <w:t>（2） 竞价供应商在响应文件中提供虚假材料的；</w:t>
      </w:r>
    </w:p>
    <w:p>
      <w:pPr>
        <w:spacing w:after="0" w:line="203" w:lineRule="exact"/>
        <w:rPr>
          <w:sz w:val="20"/>
          <w:szCs w:val="20"/>
          <w:color w:val="auto"/>
        </w:rPr>
      </w:pPr>
    </w:p>
    <w:p>
      <w:pPr>
        <w:ind w:left="280"/>
        <w:spacing w:after="0" w:line="263" w:lineRule="exact"/>
        <w:rPr>
          <w:sz w:val="20"/>
          <w:szCs w:val="20"/>
          <w:color w:val="auto"/>
        </w:rPr>
      </w:pPr>
      <w:r>
        <w:rPr>
          <w:rFonts w:ascii="宋体" w:cs="宋体" w:eastAsia="宋体" w:hAnsi="宋体"/>
          <w:sz w:val="23"/>
          <w:szCs w:val="23"/>
          <w:color w:val="auto"/>
        </w:rPr>
        <w:t>（3） 除因不可抗力或竞价文件认可的情形以外，成交竞价供应商不与发包人签订合同的；</w:t>
      </w:r>
    </w:p>
    <w:p>
      <w:pPr>
        <w:spacing w:after="0" w:line="194" w:lineRule="exact"/>
        <w:rPr>
          <w:sz w:val="20"/>
          <w:szCs w:val="20"/>
          <w:color w:val="auto"/>
        </w:rPr>
      </w:pPr>
    </w:p>
    <w:p>
      <w:pPr>
        <w:ind w:left="280"/>
        <w:spacing w:after="0" w:line="274" w:lineRule="exact"/>
        <w:rPr>
          <w:sz w:val="20"/>
          <w:szCs w:val="20"/>
          <w:color w:val="auto"/>
        </w:rPr>
      </w:pPr>
      <w:r>
        <w:rPr>
          <w:rFonts w:ascii="宋体" w:cs="宋体" w:eastAsia="宋体" w:hAnsi="宋体"/>
          <w:sz w:val="24"/>
          <w:szCs w:val="24"/>
          <w:color w:val="auto"/>
        </w:rPr>
        <w:t>（4） 竞价供应商与发包人、其他竞价供应商或者会议服务机构恶意串通的；</w:t>
      </w:r>
    </w:p>
    <w:p>
      <w:pPr>
        <w:spacing w:after="0" w:line="239" w:lineRule="exact"/>
        <w:rPr>
          <w:sz w:val="20"/>
          <w:szCs w:val="20"/>
          <w:color w:val="auto"/>
        </w:rPr>
      </w:pPr>
    </w:p>
    <w:p>
      <w:pPr>
        <w:ind w:left="280"/>
        <w:spacing w:after="0" w:line="305" w:lineRule="exact"/>
        <w:rPr>
          <w:sz w:val="20"/>
          <w:szCs w:val="20"/>
          <w:color w:val="auto"/>
        </w:rPr>
      </w:pPr>
      <w:r>
        <w:rPr>
          <w:rFonts w:ascii="Microsoft JhengHei UI" w:cs="Microsoft JhengHei UI" w:eastAsia="Microsoft JhengHei UI" w:hAnsi="Microsoft JhengHei UI"/>
          <w:sz w:val="24"/>
          <w:szCs w:val="24"/>
          <w:color w:val="auto"/>
        </w:rPr>
        <w:t>（</w:t>
      </w:r>
      <w:r>
        <w:rPr>
          <w:rFonts w:ascii="宋体" w:cs="宋体" w:eastAsia="宋体" w:hAnsi="宋体"/>
          <w:sz w:val="24"/>
          <w:szCs w:val="24"/>
          <w:color w:val="auto"/>
        </w:rPr>
        <w:t>5</w:t>
      </w:r>
      <w:r>
        <w:rPr>
          <w:rFonts w:ascii="Microsoft JhengHei UI" w:cs="Microsoft JhengHei UI" w:eastAsia="Microsoft JhengHei UI" w:hAnsi="Microsoft JhengHei UI"/>
          <w:sz w:val="24"/>
          <w:szCs w:val="24"/>
          <w:color w:val="auto"/>
        </w:rPr>
        <w:t xml:space="preserve">） </w:t>
      </w:r>
      <w:r>
        <w:rPr>
          <w:rFonts w:ascii="宋体" w:cs="宋体" w:eastAsia="宋体" w:hAnsi="宋体"/>
          <w:sz w:val="24"/>
          <w:szCs w:val="24"/>
          <w:color w:val="auto"/>
        </w:rPr>
        <w:t>竞价文件规定的其他情形。</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13</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860"/>
          </w:cols>
          <w:pgMar w:left="1080" w:top="736" w:right="966" w:bottom="28" w:gutter="0" w:footer="0" w:header="0"/>
        </w:sectPr>
      </w:pPr>
    </w:p>
    <w:bookmarkStart w:id="13" w:name="page14"/>
    <w:bookmarkEnd w:id="13"/>
    <w:p>
      <w:pPr>
        <w:ind w:left="740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29845</wp:posOffset>
            </wp:positionV>
            <wp:extent cx="618871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ind w:right="120"/>
        <w:spacing w:after="0" w:line="320" w:lineRule="exact"/>
        <w:tabs>
          <w:tab w:leader="none" w:pos="260" w:val="left"/>
        </w:tabs>
        <w:rPr>
          <w:sz w:val="20"/>
          <w:szCs w:val="20"/>
          <w:color w:val="auto"/>
        </w:rPr>
      </w:pPr>
      <w:r>
        <w:rPr>
          <w:rFonts w:ascii="宋体" w:cs="宋体" w:eastAsia="宋体" w:hAnsi="宋体"/>
          <w:sz w:val="28"/>
          <w:szCs w:val="28"/>
          <w:b w:val="1"/>
          <w:bCs w:val="1"/>
          <w:color w:val="auto"/>
        </w:rPr>
        <w:t>第五章</w:t>
      </w:r>
      <w:r>
        <w:rPr>
          <w:sz w:val="20"/>
          <w:szCs w:val="20"/>
          <w:color w:val="auto"/>
        </w:rPr>
        <w:tab/>
      </w:r>
      <w:r>
        <w:rPr>
          <w:rFonts w:ascii="宋体" w:cs="宋体" w:eastAsia="宋体" w:hAnsi="宋体"/>
          <w:sz w:val="27"/>
          <w:szCs w:val="27"/>
          <w:b w:val="1"/>
          <w:bCs w:val="1"/>
          <w:color w:val="auto"/>
        </w:rPr>
        <w:t>合同格式条款</w:t>
      </w:r>
    </w:p>
    <w:p>
      <w:pPr>
        <w:spacing w:after="0" w:line="357" w:lineRule="exact"/>
        <w:rPr>
          <w:sz w:val="20"/>
          <w:szCs w:val="20"/>
          <w:color w:val="auto"/>
        </w:rPr>
      </w:pPr>
    </w:p>
    <w:p>
      <w:pPr>
        <w:jc w:val="center"/>
        <w:ind w:right="120"/>
        <w:spacing w:after="0" w:line="320" w:lineRule="exact"/>
        <w:rPr>
          <w:sz w:val="20"/>
          <w:szCs w:val="20"/>
          <w:color w:val="auto"/>
        </w:rPr>
      </w:pPr>
      <w:r>
        <w:rPr>
          <w:rFonts w:ascii="宋体" w:cs="宋体" w:eastAsia="宋体" w:hAnsi="宋体"/>
          <w:sz w:val="28"/>
          <w:szCs w:val="28"/>
          <w:b w:val="1"/>
          <w:bCs w:val="1"/>
          <w:color w:val="auto"/>
        </w:rPr>
        <w:t>（格式仅供参考，按照双方实际要求修改）</w:t>
      </w:r>
    </w:p>
    <w:p>
      <w:pPr>
        <w:spacing w:after="0" w:line="355" w:lineRule="exact"/>
        <w:rPr>
          <w:sz w:val="20"/>
          <w:szCs w:val="20"/>
          <w:color w:val="auto"/>
        </w:rPr>
      </w:pPr>
    </w:p>
    <w:p>
      <w:pPr>
        <w:jc w:val="center"/>
        <w:ind w:right="-19"/>
        <w:spacing w:after="0" w:line="320" w:lineRule="exact"/>
        <w:rPr>
          <w:sz w:val="20"/>
          <w:szCs w:val="20"/>
          <w:color w:val="auto"/>
        </w:rPr>
      </w:pPr>
      <w:r>
        <w:rPr>
          <w:rFonts w:ascii="宋体" w:cs="宋体" w:eastAsia="宋体" w:hAnsi="宋体"/>
          <w:sz w:val="28"/>
          <w:szCs w:val="28"/>
          <w:b w:val="1"/>
          <w:bCs w:val="1"/>
          <w:color w:val="auto"/>
        </w:rPr>
        <w:t>空调库存产品购销合同</w:t>
      </w:r>
    </w:p>
    <w:p>
      <w:pPr>
        <w:spacing w:after="0" w:line="200" w:lineRule="exact"/>
        <w:rPr>
          <w:sz w:val="20"/>
          <w:szCs w:val="20"/>
          <w:color w:val="auto"/>
        </w:rPr>
      </w:pPr>
    </w:p>
    <w:p>
      <w:pPr>
        <w:spacing w:after="0" w:line="233" w:lineRule="exact"/>
        <w:rPr>
          <w:sz w:val="20"/>
          <w:szCs w:val="20"/>
          <w:color w:val="auto"/>
        </w:rPr>
      </w:pPr>
    </w:p>
    <w:p>
      <w:pPr>
        <w:spacing w:after="0" w:line="274" w:lineRule="exact"/>
        <w:tabs>
          <w:tab w:leader="none" w:pos="700" w:val="left"/>
        </w:tabs>
        <w:rPr>
          <w:sz w:val="20"/>
          <w:szCs w:val="20"/>
          <w:color w:val="auto"/>
        </w:rPr>
      </w:pPr>
      <w:r>
        <w:rPr>
          <w:rFonts w:ascii="宋体" w:cs="宋体" w:eastAsia="宋体" w:hAnsi="宋体"/>
          <w:sz w:val="24"/>
          <w:szCs w:val="24"/>
          <w:u w:val="single" w:color="auto"/>
          <w:color w:val="auto"/>
        </w:rPr>
        <w:t>甲</w:t>
      </w:r>
      <w:r>
        <w:rPr>
          <w:sz w:val="20"/>
          <w:szCs w:val="20"/>
          <w:color w:val="auto"/>
        </w:rPr>
        <w:tab/>
      </w:r>
      <w:r>
        <w:rPr>
          <w:rFonts w:ascii="宋体" w:cs="宋体" w:eastAsia="宋体" w:hAnsi="宋体"/>
          <w:sz w:val="24"/>
          <w:szCs w:val="24"/>
          <w:u w:val="single" w:color="auto"/>
          <w:color w:val="auto"/>
        </w:rPr>
        <w:t>方（发包人）：</w:t>
      </w:r>
    </w:p>
    <w:p>
      <w:pPr>
        <w:spacing w:after="0" w:line="194" w:lineRule="exact"/>
        <w:rPr>
          <w:sz w:val="20"/>
          <w:szCs w:val="20"/>
          <w:color w:val="auto"/>
        </w:rPr>
      </w:pPr>
    </w:p>
    <w:p>
      <w:pPr>
        <w:spacing w:after="0" w:line="274" w:lineRule="exact"/>
        <w:tabs>
          <w:tab w:leader="none" w:pos="700" w:val="left"/>
        </w:tabs>
        <w:rPr>
          <w:sz w:val="20"/>
          <w:szCs w:val="20"/>
          <w:color w:val="auto"/>
        </w:rPr>
      </w:pPr>
      <w:r>
        <w:rPr>
          <w:rFonts w:ascii="宋体" w:cs="宋体" w:eastAsia="宋体" w:hAnsi="宋体"/>
          <w:sz w:val="24"/>
          <w:szCs w:val="24"/>
          <w:color w:val="auto"/>
        </w:rPr>
        <w:t>电</w:t>
      </w:r>
      <w:r>
        <w:rPr>
          <w:sz w:val="20"/>
          <w:szCs w:val="20"/>
          <w:color w:val="auto"/>
        </w:rPr>
        <w:tab/>
      </w:r>
      <w:r>
        <w:rPr>
          <w:rFonts w:ascii="宋体" w:cs="宋体" w:eastAsia="宋体" w:hAnsi="宋体"/>
          <w:sz w:val="24"/>
          <w:szCs w:val="24"/>
          <w:color w:val="auto"/>
        </w:rPr>
        <w:t>话：</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-5715</wp:posOffset>
            </wp:positionV>
            <wp:extent cx="1600200" cy="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extLst>
                    </a:blip>
                    <a:srcRect/>
                    <a:stretch>
                      <a:fillRect/>
                    </a:stretch>
                  </pic:blipFill>
                  <pic:spPr bwMode="auto">
                    <a:xfrm>
                      <a:off x="0" y="0"/>
                      <a:ext cx="1600200" cy="7620"/>
                    </a:xfrm>
                    <a:prstGeom prst="rect">
                      <a:avLst/>
                    </a:prstGeom>
                    <a:noFill/>
                  </pic:spPr>
                </pic:pic>
              </a:graphicData>
            </a:graphic>
          </wp:anchor>
        </w:drawing>
      </w:r>
    </w:p>
    <w:p>
      <w:pPr>
        <w:spacing w:after="0" w:line="174" w:lineRule="exact"/>
        <w:rPr>
          <w:sz w:val="20"/>
          <w:szCs w:val="20"/>
          <w:color w:val="auto"/>
        </w:rPr>
      </w:pPr>
    </w:p>
    <w:p>
      <w:pPr>
        <w:spacing w:after="0" w:line="274" w:lineRule="exact"/>
        <w:tabs>
          <w:tab w:leader="none" w:pos="700" w:val="left"/>
        </w:tabs>
        <w:rPr>
          <w:sz w:val="20"/>
          <w:szCs w:val="20"/>
          <w:color w:val="auto"/>
        </w:rPr>
      </w:pPr>
      <w:r>
        <w:rPr>
          <w:rFonts w:ascii="宋体" w:cs="宋体" w:eastAsia="宋体" w:hAnsi="宋体"/>
          <w:sz w:val="24"/>
          <w:szCs w:val="24"/>
          <w:color w:val="auto"/>
        </w:rPr>
        <w:t>传</w:t>
      </w:r>
      <w:r>
        <w:rPr>
          <w:sz w:val="20"/>
          <w:szCs w:val="20"/>
          <w:color w:val="auto"/>
        </w:rPr>
        <w:tab/>
      </w:r>
      <w:r>
        <w:rPr>
          <w:rFonts w:ascii="宋体" w:cs="宋体" w:eastAsia="宋体" w:hAnsi="宋体"/>
          <w:sz w:val="24"/>
          <w:szCs w:val="24"/>
          <w:color w:val="auto"/>
        </w:rPr>
        <w:t>真：</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-5715</wp:posOffset>
            </wp:positionV>
            <wp:extent cx="1600200" cy="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extLst>
                    </a:blip>
                    <a:srcRect/>
                    <a:stretch>
                      <a:fillRect/>
                    </a:stretch>
                  </pic:blipFill>
                  <pic:spPr bwMode="auto">
                    <a:xfrm>
                      <a:off x="0" y="0"/>
                      <a:ext cx="1600200" cy="7620"/>
                    </a:xfrm>
                    <a:prstGeom prst="rect">
                      <a:avLst/>
                    </a:prstGeom>
                    <a:noFill/>
                  </pic:spPr>
                </pic:pic>
              </a:graphicData>
            </a:graphic>
          </wp:anchor>
        </w:drawing>
      </w:r>
    </w:p>
    <w:p>
      <w:pPr>
        <w:spacing w:after="0" w:line="174" w:lineRule="exact"/>
        <w:rPr>
          <w:sz w:val="20"/>
          <w:szCs w:val="20"/>
          <w:color w:val="auto"/>
        </w:rPr>
      </w:pPr>
    </w:p>
    <w:p>
      <w:pPr>
        <w:spacing w:after="0" w:line="274" w:lineRule="exact"/>
        <w:tabs>
          <w:tab w:leader="none" w:pos="700" w:val="left"/>
        </w:tabs>
        <w:rPr>
          <w:sz w:val="20"/>
          <w:szCs w:val="20"/>
          <w:color w:val="auto"/>
        </w:rPr>
      </w:pPr>
      <w:r>
        <w:rPr>
          <w:rFonts w:ascii="宋体" w:cs="宋体" w:eastAsia="宋体" w:hAnsi="宋体"/>
          <w:sz w:val="24"/>
          <w:szCs w:val="24"/>
          <w:u w:val="single" w:color="auto"/>
          <w:color w:val="auto"/>
        </w:rPr>
        <w:t>住</w:t>
      </w:r>
      <w:r>
        <w:rPr>
          <w:sz w:val="20"/>
          <w:szCs w:val="20"/>
          <w:color w:val="auto"/>
        </w:rPr>
        <w:tab/>
      </w:r>
      <w:r>
        <w:rPr>
          <w:rFonts w:ascii="宋体" w:cs="宋体" w:eastAsia="宋体" w:hAnsi="宋体"/>
          <w:sz w:val="24"/>
          <w:szCs w:val="24"/>
          <w:u w:val="single" w:color="auto"/>
          <w:color w:val="auto"/>
        </w:rPr>
        <w:t>所：</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line="274" w:lineRule="exact"/>
        <w:tabs>
          <w:tab w:leader="none" w:pos="700" w:val="left"/>
        </w:tabs>
        <w:rPr>
          <w:sz w:val="20"/>
          <w:szCs w:val="20"/>
          <w:color w:val="auto"/>
        </w:rPr>
      </w:pPr>
      <w:r>
        <w:rPr>
          <w:rFonts w:ascii="宋体" w:cs="宋体" w:eastAsia="宋体" w:hAnsi="宋体"/>
          <w:sz w:val="24"/>
          <w:szCs w:val="24"/>
          <w:u w:val="single" w:color="auto"/>
          <w:color w:val="auto"/>
        </w:rPr>
        <w:t>乙</w:t>
      </w:r>
      <w:r>
        <w:rPr>
          <w:sz w:val="20"/>
          <w:szCs w:val="20"/>
          <w:color w:val="auto"/>
        </w:rPr>
        <w:tab/>
      </w:r>
      <w:r>
        <w:rPr>
          <w:rFonts w:ascii="宋体" w:cs="宋体" w:eastAsia="宋体" w:hAnsi="宋体"/>
          <w:sz w:val="24"/>
          <w:szCs w:val="24"/>
          <w:u w:val="single" w:color="auto"/>
          <w:color w:val="auto"/>
        </w:rPr>
        <w:t>方（竞得人）：</w:t>
      </w:r>
    </w:p>
    <w:p>
      <w:pPr>
        <w:spacing w:after="0" w:line="194" w:lineRule="exact"/>
        <w:rPr>
          <w:sz w:val="20"/>
          <w:szCs w:val="20"/>
          <w:color w:val="auto"/>
        </w:rPr>
      </w:pPr>
    </w:p>
    <w:p>
      <w:pPr>
        <w:spacing w:after="0" w:line="274" w:lineRule="exact"/>
        <w:tabs>
          <w:tab w:leader="none" w:pos="700" w:val="left"/>
        </w:tabs>
        <w:rPr>
          <w:sz w:val="20"/>
          <w:szCs w:val="20"/>
          <w:color w:val="auto"/>
        </w:rPr>
      </w:pPr>
      <w:r>
        <w:rPr>
          <w:rFonts w:ascii="宋体" w:cs="宋体" w:eastAsia="宋体" w:hAnsi="宋体"/>
          <w:sz w:val="24"/>
          <w:szCs w:val="24"/>
          <w:color w:val="auto"/>
        </w:rPr>
        <w:t>电</w:t>
      </w:r>
      <w:r>
        <w:rPr>
          <w:sz w:val="20"/>
          <w:szCs w:val="20"/>
          <w:color w:val="auto"/>
        </w:rPr>
        <w:tab/>
      </w:r>
      <w:r>
        <w:rPr>
          <w:rFonts w:ascii="宋体" w:cs="宋体" w:eastAsia="宋体" w:hAnsi="宋体"/>
          <w:sz w:val="24"/>
          <w:szCs w:val="24"/>
          <w:color w:val="auto"/>
        </w:rPr>
        <w:t>话：</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-5715</wp:posOffset>
            </wp:positionV>
            <wp:extent cx="1981200" cy="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extLst>
                    </a:blip>
                    <a:srcRect/>
                    <a:stretch>
                      <a:fillRect/>
                    </a:stretch>
                  </pic:blipFill>
                  <pic:spPr bwMode="auto">
                    <a:xfrm>
                      <a:off x="0" y="0"/>
                      <a:ext cx="1981200" cy="7620"/>
                    </a:xfrm>
                    <a:prstGeom prst="rect">
                      <a:avLst/>
                    </a:prstGeom>
                    <a:noFill/>
                  </pic:spPr>
                </pic:pic>
              </a:graphicData>
            </a:graphic>
          </wp:anchor>
        </w:drawing>
      </w:r>
    </w:p>
    <w:p>
      <w:pPr>
        <w:spacing w:after="0" w:line="174" w:lineRule="exact"/>
        <w:rPr>
          <w:sz w:val="20"/>
          <w:szCs w:val="20"/>
          <w:color w:val="auto"/>
        </w:rPr>
      </w:pPr>
    </w:p>
    <w:p>
      <w:pPr>
        <w:spacing w:after="0" w:line="274" w:lineRule="exact"/>
        <w:tabs>
          <w:tab w:leader="none" w:pos="700" w:val="left"/>
        </w:tabs>
        <w:rPr>
          <w:sz w:val="20"/>
          <w:szCs w:val="20"/>
          <w:color w:val="auto"/>
        </w:rPr>
      </w:pPr>
      <w:r>
        <w:rPr>
          <w:rFonts w:ascii="宋体" w:cs="宋体" w:eastAsia="宋体" w:hAnsi="宋体"/>
          <w:sz w:val="24"/>
          <w:szCs w:val="24"/>
          <w:color w:val="auto"/>
        </w:rPr>
        <w:t>传</w:t>
      </w:r>
      <w:r>
        <w:rPr>
          <w:sz w:val="20"/>
          <w:szCs w:val="20"/>
          <w:color w:val="auto"/>
        </w:rPr>
        <w:tab/>
      </w:r>
      <w:r>
        <w:rPr>
          <w:rFonts w:ascii="宋体" w:cs="宋体" w:eastAsia="宋体" w:hAnsi="宋体"/>
          <w:sz w:val="24"/>
          <w:szCs w:val="24"/>
          <w:color w:val="auto"/>
        </w:rPr>
        <w:t>真：</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-5715</wp:posOffset>
            </wp:positionV>
            <wp:extent cx="1600200" cy="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extLst>
                    </a:blip>
                    <a:srcRect/>
                    <a:stretch>
                      <a:fillRect/>
                    </a:stretch>
                  </pic:blipFill>
                  <pic:spPr bwMode="auto">
                    <a:xfrm>
                      <a:off x="0" y="0"/>
                      <a:ext cx="1600200" cy="7620"/>
                    </a:xfrm>
                    <a:prstGeom prst="rect">
                      <a:avLst/>
                    </a:prstGeom>
                    <a:noFill/>
                  </pic:spPr>
                </pic:pic>
              </a:graphicData>
            </a:graphic>
          </wp:anchor>
        </w:drawing>
      </w:r>
    </w:p>
    <w:p>
      <w:pPr>
        <w:spacing w:after="0" w:line="174" w:lineRule="exact"/>
        <w:rPr>
          <w:sz w:val="20"/>
          <w:szCs w:val="20"/>
          <w:color w:val="auto"/>
        </w:rPr>
      </w:pPr>
    </w:p>
    <w:p>
      <w:pPr>
        <w:spacing w:after="0" w:line="274" w:lineRule="exact"/>
        <w:tabs>
          <w:tab w:leader="none" w:pos="700" w:val="left"/>
        </w:tabs>
        <w:rPr>
          <w:sz w:val="20"/>
          <w:szCs w:val="20"/>
          <w:color w:val="auto"/>
        </w:rPr>
      </w:pPr>
      <w:r>
        <w:rPr>
          <w:rFonts w:ascii="宋体" w:cs="宋体" w:eastAsia="宋体" w:hAnsi="宋体"/>
          <w:sz w:val="24"/>
          <w:szCs w:val="24"/>
          <w:u w:val="single" w:color="auto"/>
          <w:color w:val="auto"/>
        </w:rPr>
        <w:t>住</w:t>
      </w:r>
      <w:r>
        <w:rPr>
          <w:sz w:val="20"/>
          <w:szCs w:val="20"/>
          <w:color w:val="auto"/>
        </w:rPr>
        <w:tab/>
      </w:r>
      <w:r>
        <w:rPr>
          <w:rFonts w:ascii="宋体" w:cs="宋体" w:eastAsia="宋体" w:hAnsi="宋体"/>
          <w:sz w:val="24"/>
          <w:szCs w:val="24"/>
          <w:u w:val="single" w:color="auto"/>
          <w:color w:val="auto"/>
        </w:rPr>
        <w:t>所：</w:t>
      </w:r>
    </w:p>
    <w:p>
      <w:pPr>
        <w:spacing w:after="0" w:line="260" w:lineRule="exact"/>
        <w:rPr>
          <w:sz w:val="20"/>
          <w:szCs w:val="20"/>
          <w:color w:val="auto"/>
        </w:rPr>
      </w:pPr>
    </w:p>
    <w:tbl>
      <w:tblPr>
        <w:tblLayout w:type="fixed"/>
        <w:tblInd w:w="0" w:type="dxa"/>
        <w:tblCellMar>
          <w:top w:w="0" w:type="dxa"/>
          <w:left w:w="0" w:type="dxa"/>
          <w:bottom w:w="0" w:type="dxa"/>
          <w:right w:w="0" w:type="dxa"/>
        </w:tblCellMar>
      </w:tblPr>
      <w:tr>
        <w:trPr>
          <w:trHeight w:val="274"/>
        </w:trPr>
        <w:tc>
          <w:tcPr>
            <w:tcW w:w="1440" w:type="dxa"/>
            <w:vAlign w:val="bottom"/>
          </w:tcPr>
          <w:p>
            <w:pPr>
              <w:ind w:left="960"/>
              <w:spacing w:after="0" w:line="274" w:lineRule="exact"/>
              <w:rPr>
                <w:sz w:val="20"/>
                <w:szCs w:val="20"/>
                <w:color w:val="auto"/>
              </w:rPr>
            </w:pPr>
            <w:r>
              <w:rPr>
                <w:rFonts w:ascii="宋体" w:cs="宋体" w:eastAsia="宋体" w:hAnsi="宋体"/>
                <w:sz w:val="24"/>
                <w:szCs w:val="24"/>
                <w:color w:val="auto"/>
                <w:w w:val="95"/>
              </w:rPr>
              <w:t>根据</w:t>
            </w:r>
          </w:p>
        </w:tc>
        <w:tc>
          <w:tcPr>
            <w:tcW w:w="1420" w:type="dxa"/>
            <w:vAlign w:val="bottom"/>
          </w:tcPr>
          <w:p>
            <w:pPr>
              <w:spacing w:after="0"/>
              <w:rPr>
                <w:sz w:val="23"/>
                <w:szCs w:val="23"/>
                <w:color w:val="auto"/>
              </w:rPr>
            </w:pPr>
          </w:p>
        </w:tc>
        <w:tc>
          <w:tcPr>
            <w:tcW w:w="2380" w:type="dxa"/>
            <w:vAlign w:val="bottom"/>
            <w:gridSpan w:val="3"/>
          </w:tcPr>
          <w:p>
            <w:pPr>
              <w:spacing w:after="0" w:line="274" w:lineRule="exact"/>
              <w:rPr>
                <w:sz w:val="20"/>
                <w:szCs w:val="20"/>
                <w:color w:val="auto"/>
              </w:rPr>
            </w:pPr>
            <w:r>
              <w:rPr>
                <w:rFonts w:ascii="宋体" w:cs="宋体" w:eastAsia="宋体" w:hAnsi="宋体"/>
                <w:sz w:val="24"/>
                <w:szCs w:val="24"/>
                <w:color w:val="auto"/>
              </w:rPr>
              <w:t>（项目编号：</w:t>
            </w:r>
          </w:p>
        </w:tc>
        <w:tc>
          <w:tcPr>
            <w:tcW w:w="4620" w:type="dxa"/>
            <w:vAlign w:val="bottom"/>
            <w:gridSpan w:val="2"/>
          </w:tcPr>
          <w:p>
            <w:pPr>
              <w:spacing w:after="0" w:line="274" w:lineRule="exact"/>
              <w:rPr>
                <w:sz w:val="20"/>
                <w:szCs w:val="20"/>
                <w:color w:val="auto"/>
              </w:rPr>
            </w:pPr>
            <w:r>
              <w:rPr>
                <w:rFonts w:ascii="宋体" w:cs="宋体" w:eastAsia="宋体" w:hAnsi="宋体"/>
                <w:sz w:val="24"/>
                <w:szCs w:val="24"/>
                <w:color w:val="auto"/>
              </w:rPr>
              <w:t>）的竞价结果，按照《中华人民共和国合同</w:t>
            </w:r>
          </w:p>
        </w:tc>
      </w:tr>
      <w:tr>
        <w:trPr>
          <w:trHeight w:val="20"/>
        </w:trPr>
        <w:tc>
          <w:tcPr>
            <w:tcW w:w="1440" w:type="dxa"/>
            <w:vAlign w:val="bottom"/>
          </w:tcPr>
          <w:p>
            <w:pPr>
              <w:spacing w:after="0" w:line="20" w:lineRule="exact"/>
              <w:rPr>
                <w:sz w:val="1"/>
                <w:szCs w:val="1"/>
                <w:color w:val="auto"/>
              </w:rPr>
            </w:pPr>
          </w:p>
        </w:tc>
        <w:tc>
          <w:tcPr>
            <w:tcW w:w="1420" w:type="dxa"/>
            <w:vAlign w:val="bottom"/>
            <w:shd w:val="clear" w:color="auto" w:fill="000000"/>
          </w:tcPr>
          <w:p>
            <w:pPr>
              <w:spacing w:after="0" w:line="20" w:lineRule="exact"/>
              <w:rPr>
                <w:sz w:val="1"/>
                <w:szCs w:val="1"/>
                <w:color w:val="auto"/>
              </w:rPr>
            </w:pPr>
          </w:p>
        </w:tc>
        <w:tc>
          <w:tcPr>
            <w:tcW w:w="1420" w:type="dxa"/>
            <w:vAlign w:val="bottom"/>
            <w:gridSpan w:val="2"/>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4620" w:type="dxa"/>
            <w:vAlign w:val="bottom"/>
            <w:gridSpan w:val="2"/>
          </w:tcPr>
          <w:p>
            <w:pPr>
              <w:spacing w:after="0" w:line="20" w:lineRule="exact"/>
              <w:rPr>
                <w:sz w:val="1"/>
                <w:szCs w:val="1"/>
                <w:color w:val="auto"/>
              </w:rPr>
            </w:pPr>
          </w:p>
        </w:tc>
      </w:tr>
      <w:tr>
        <w:trPr>
          <w:trHeight w:val="615"/>
        </w:trPr>
        <w:tc>
          <w:tcPr>
            <w:tcW w:w="9860" w:type="dxa"/>
            <w:vAlign w:val="bottom"/>
            <w:gridSpan w:val="7"/>
          </w:tcPr>
          <w:p>
            <w:pPr>
              <w:spacing w:after="0" w:line="274" w:lineRule="exact"/>
              <w:rPr>
                <w:sz w:val="20"/>
                <w:szCs w:val="20"/>
                <w:color w:val="auto"/>
              </w:rPr>
            </w:pPr>
            <w:r>
              <w:rPr>
                <w:rFonts w:ascii="宋体" w:cs="宋体" w:eastAsia="宋体" w:hAnsi="宋体"/>
                <w:sz w:val="24"/>
                <w:szCs w:val="24"/>
                <w:color w:val="auto"/>
              </w:rPr>
              <w:t>法》的规定，经双方协商，本着平等互利和诚实信用的原则，一致同意签订本合同如下：</w:t>
            </w:r>
          </w:p>
        </w:tc>
      </w:tr>
      <w:tr>
        <w:trPr>
          <w:trHeight w:val="547"/>
        </w:trPr>
        <w:tc>
          <w:tcPr>
            <w:tcW w:w="3720" w:type="dxa"/>
            <w:vAlign w:val="bottom"/>
            <w:gridSpan w:val="3"/>
          </w:tcPr>
          <w:p>
            <w:pPr>
              <w:ind w:left="480"/>
              <w:spacing w:after="0" w:line="274" w:lineRule="exact"/>
              <w:rPr>
                <w:sz w:val="20"/>
                <w:szCs w:val="20"/>
                <w:color w:val="auto"/>
              </w:rPr>
            </w:pPr>
            <w:r>
              <w:rPr>
                <w:rFonts w:ascii="宋体" w:cs="宋体" w:eastAsia="宋体" w:hAnsi="宋体"/>
                <w:sz w:val="24"/>
                <w:szCs w:val="24"/>
                <w:color w:val="auto"/>
              </w:rPr>
              <w:t>一、货物数量及款项确认：</w:t>
            </w:r>
          </w:p>
        </w:tc>
        <w:tc>
          <w:tcPr>
            <w:tcW w:w="5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900" w:type="dxa"/>
            <w:vAlign w:val="bottom"/>
          </w:tcPr>
          <w:p>
            <w:pPr>
              <w:spacing w:after="0"/>
              <w:rPr>
                <w:sz w:val="24"/>
                <w:szCs w:val="24"/>
                <w:color w:val="auto"/>
              </w:rPr>
            </w:pPr>
          </w:p>
        </w:tc>
        <w:tc>
          <w:tcPr>
            <w:tcW w:w="2720" w:type="dxa"/>
            <w:vAlign w:val="bottom"/>
          </w:tcPr>
          <w:p>
            <w:pPr>
              <w:spacing w:after="0"/>
              <w:rPr>
                <w:sz w:val="24"/>
                <w:szCs w:val="24"/>
                <w:color w:val="auto"/>
              </w:rPr>
            </w:pPr>
          </w:p>
        </w:tc>
      </w:tr>
      <w:tr>
        <w:trPr>
          <w:trHeight w:val="468"/>
        </w:trPr>
        <w:tc>
          <w:tcPr>
            <w:tcW w:w="3720" w:type="dxa"/>
            <w:vAlign w:val="bottom"/>
            <w:gridSpan w:val="3"/>
          </w:tcPr>
          <w:p>
            <w:pPr>
              <w:ind w:left="960"/>
              <w:spacing w:after="0" w:line="274" w:lineRule="exact"/>
              <w:rPr>
                <w:sz w:val="20"/>
                <w:szCs w:val="20"/>
                <w:color w:val="auto"/>
              </w:rPr>
            </w:pPr>
            <w:r>
              <w:rPr>
                <w:rFonts w:ascii="宋体" w:cs="宋体" w:eastAsia="宋体" w:hAnsi="宋体"/>
                <w:sz w:val="24"/>
                <w:szCs w:val="24"/>
                <w:color w:val="auto"/>
              </w:rPr>
              <w:t>本批货物的总数量为</w:t>
            </w:r>
          </w:p>
        </w:tc>
        <w:tc>
          <w:tcPr>
            <w:tcW w:w="3420" w:type="dxa"/>
            <w:vAlign w:val="bottom"/>
            <w:gridSpan w:val="3"/>
          </w:tcPr>
          <w:p>
            <w:pPr>
              <w:ind w:left="360"/>
              <w:spacing w:after="0" w:line="274" w:lineRule="exact"/>
              <w:rPr>
                <w:sz w:val="20"/>
                <w:szCs w:val="20"/>
                <w:color w:val="auto"/>
              </w:rPr>
            </w:pPr>
            <w:r>
              <w:rPr>
                <w:rFonts w:ascii="宋体" w:cs="宋体" w:eastAsia="宋体" w:hAnsi="宋体"/>
                <w:sz w:val="24"/>
                <w:szCs w:val="24"/>
                <w:color w:val="auto"/>
              </w:rPr>
              <w:t>台（大写：台），共总额为</w:t>
            </w:r>
          </w:p>
        </w:tc>
        <w:tc>
          <w:tcPr>
            <w:tcW w:w="2720" w:type="dxa"/>
            <w:vAlign w:val="bottom"/>
          </w:tcPr>
          <w:p>
            <w:pPr>
              <w:ind w:left="360"/>
              <w:spacing w:after="0" w:line="274" w:lineRule="exact"/>
              <w:rPr>
                <w:sz w:val="20"/>
                <w:szCs w:val="20"/>
                <w:color w:val="auto"/>
              </w:rPr>
            </w:pPr>
            <w:r>
              <w:rPr>
                <w:rFonts w:ascii="宋体" w:cs="宋体" w:eastAsia="宋体" w:hAnsi="宋体"/>
                <w:sz w:val="24"/>
                <w:szCs w:val="24"/>
                <w:color w:val="auto"/>
                <w:w w:val="97"/>
              </w:rPr>
              <w:t>万人民币（大写金额：</w:t>
            </w:r>
          </w:p>
        </w:tc>
      </w:tr>
    </w:tbl>
    <w:p>
      <w:pPr>
        <w:spacing w:after="0" w:line="230" w:lineRule="exact"/>
        <w:rPr>
          <w:sz w:val="20"/>
          <w:szCs w:val="20"/>
          <w:color w:val="auto"/>
        </w:rPr>
      </w:pPr>
    </w:p>
    <w:p>
      <w:pPr>
        <w:jc w:val="both"/>
        <w:ind w:left="480" w:right="120"/>
        <w:spacing w:after="0" w:line="392" w:lineRule="exact"/>
        <w:rPr>
          <w:sz w:val="20"/>
          <w:szCs w:val="20"/>
          <w:color w:val="auto"/>
        </w:rPr>
      </w:pPr>
      <w:r>
        <w:rPr>
          <w:rFonts w:ascii="宋体" w:cs="宋体" w:eastAsia="宋体" w:hAnsi="宋体"/>
          <w:sz w:val="24"/>
          <w:szCs w:val="24"/>
          <w:color w:val="auto"/>
        </w:rPr>
        <w:t>元），成交价仅为物资含税价；但不含所有拆卸、装运、保险、伴随服务、以及履行合同所需的费用、所有风险、责任等其他一切隐含及不可预见的费用，此部分的费用由乙方自行承担。</w:t>
      </w:r>
    </w:p>
    <w:p>
      <w:pPr>
        <w:spacing w:after="0" w:line="195"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具体以实际提货清单为准。</w:t>
      </w:r>
    </w:p>
    <w:p>
      <w:pPr>
        <w:spacing w:after="0" w:line="230" w:lineRule="exact"/>
        <w:rPr>
          <w:sz w:val="20"/>
          <w:szCs w:val="20"/>
          <w:color w:val="auto"/>
        </w:rPr>
      </w:pPr>
    </w:p>
    <w:p>
      <w:pPr>
        <w:jc w:val="both"/>
        <w:ind w:right="120" w:firstLine="480"/>
        <w:spacing w:after="0" w:line="392" w:lineRule="exact"/>
        <w:rPr>
          <w:sz w:val="20"/>
          <w:szCs w:val="20"/>
          <w:color w:val="auto"/>
        </w:rPr>
      </w:pPr>
      <w:r>
        <w:rPr>
          <w:rFonts w:ascii="宋体" w:cs="宋体" w:eastAsia="宋体" w:hAnsi="宋体"/>
          <w:sz w:val="24"/>
          <w:szCs w:val="24"/>
          <w:color w:val="auto"/>
        </w:rPr>
        <w:t>二、货物品质确认：本项目竞价结束后所有货物均不再安排验货，乙方在签订本协议时已确认货物产品符合其需求标准，甲方不承担货物的售后维修，乙方不得按正常合格商品参与市场流通。</w:t>
      </w:r>
    </w:p>
    <w:p>
      <w:pPr>
        <w:spacing w:after="0" w:line="230" w:lineRule="exact"/>
        <w:rPr>
          <w:sz w:val="20"/>
          <w:szCs w:val="20"/>
          <w:color w:val="auto"/>
        </w:rPr>
      </w:pPr>
    </w:p>
    <w:p>
      <w:pPr>
        <w:jc w:val="both"/>
        <w:ind w:right="120" w:firstLine="480"/>
        <w:spacing w:after="0" w:line="354" w:lineRule="exact"/>
        <w:rPr>
          <w:sz w:val="20"/>
          <w:szCs w:val="20"/>
          <w:color w:val="auto"/>
        </w:rPr>
      </w:pPr>
      <w:r>
        <w:rPr>
          <w:rFonts w:ascii="宋体" w:cs="宋体" w:eastAsia="宋体" w:hAnsi="宋体"/>
          <w:sz w:val="23"/>
          <w:szCs w:val="23"/>
          <w:color w:val="auto"/>
        </w:rPr>
        <w:t>三、履约保证金：乙方的投标保证金 5 万元转履约保证金，乙方需在成交公告发布后 3 个工作日内，追加 15 万元用作履约保证金，履约保证金共计 20 万元。经甲方确认乙方在合同</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14</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860"/>
          </w:cols>
          <w:pgMar w:left="1080" w:top="736" w:right="966" w:bottom="28" w:gutter="0" w:footer="0" w:header="0"/>
        </w:sectPr>
      </w:pPr>
    </w:p>
    <w:bookmarkStart w:id="14" w:name="page15"/>
    <w:bookmarkEnd w:id="14"/>
    <w:p>
      <w:pPr>
        <w:ind w:left="740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29845</wp:posOffset>
            </wp:positionV>
            <wp:extent cx="618871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392" w:lineRule="exact"/>
        <w:rPr>
          <w:sz w:val="20"/>
          <w:szCs w:val="20"/>
          <w:color w:val="auto"/>
        </w:rPr>
      </w:pPr>
    </w:p>
    <w:p>
      <w:pPr>
        <w:ind w:right="120"/>
        <w:spacing w:after="0" w:line="353" w:lineRule="exact"/>
        <w:rPr>
          <w:sz w:val="20"/>
          <w:szCs w:val="20"/>
          <w:color w:val="auto"/>
        </w:rPr>
      </w:pPr>
      <w:r>
        <w:rPr>
          <w:rFonts w:ascii="宋体" w:cs="宋体" w:eastAsia="宋体" w:hAnsi="宋体"/>
          <w:sz w:val="24"/>
          <w:szCs w:val="24"/>
          <w:color w:val="auto"/>
        </w:rPr>
        <w:t>履约过程中无违约、违法行为后，于 2020 年 12 月 31 日前将乙方的履约保证金 20 万元全额无息退还。</w:t>
      </w:r>
    </w:p>
    <w:p>
      <w:pPr>
        <w:spacing w:after="0" w:line="152" w:lineRule="exact"/>
        <w:rPr>
          <w:sz w:val="20"/>
          <w:szCs w:val="20"/>
          <w:color w:val="auto"/>
        </w:rPr>
      </w:pPr>
    </w:p>
    <w:p>
      <w:pPr>
        <w:ind w:firstLine="480"/>
        <w:spacing w:after="0" w:line="353" w:lineRule="exact"/>
        <w:rPr>
          <w:sz w:val="20"/>
          <w:szCs w:val="20"/>
          <w:color w:val="auto"/>
        </w:rPr>
      </w:pPr>
      <w:r>
        <w:rPr>
          <w:rFonts w:ascii="宋体" w:cs="宋体" w:eastAsia="宋体" w:hAnsi="宋体"/>
          <w:sz w:val="24"/>
          <w:szCs w:val="24"/>
          <w:color w:val="auto"/>
        </w:rPr>
        <w:t>四、付款要求：乙方必须在签订合同后 5 个工作日内把所有货款全额支付到甲方指定账户，否则视为竞得人违约，合同终止，发包人有权不退还 20 万元人民币的履约保证金。</w:t>
      </w:r>
    </w:p>
    <w:p>
      <w:pPr>
        <w:spacing w:after="0" w:line="229" w:lineRule="exact"/>
        <w:rPr>
          <w:sz w:val="20"/>
          <w:szCs w:val="20"/>
          <w:color w:val="auto"/>
        </w:rPr>
      </w:pPr>
    </w:p>
    <w:p>
      <w:pPr>
        <w:ind w:right="120" w:firstLine="480"/>
        <w:spacing w:after="0" w:line="353" w:lineRule="exact"/>
        <w:rPr>
          <w:sz w:val="20"/>
          <w:szCs w:val="20"/>
          <w:color w:val="auto"/>
        </w:rPr>
      </w:pPr>
      <w:r>
        <w:rPr>
          <w:rFonts w:ascii="宋体" w:cs="宋体" w:eastAsia="宋体" w:hAnsi="宋体"/>
          <w:sz w:val="24"/>
          <w:szCs w:val="24"/>
          <w:color w:val="auto"/>
        </w:rPr>
        <w:t>五、提货要求：乙方在合同签订后30个自然日内与甲方完成所有货物的清点并搬离甲方地点，否则乙方需向甲方支付人民币每天每台1元的仓储管理费。</w:t>
      </w:r>
    </w:p>
    <w:p>
      <w:pPr>
        <w:spacing w:after="0" w:line="272"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六、市场风险控制：乙方购销甲方库存，在市场风险上需遵循如下操作原则：</w:t>
      </w:r>
    </w:p>
    <w:p>
      <w:pPr>
        <w:spacing w:after="0" w:line="194"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1、乙方销售渠道只能作为废、旧货物处理销售，不得用于进入市场流通领域按合格品正</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常销售。</w:t>
      </w:r>
    </w:p>
    <w:p>
      <w:pPr>
        <w:spacing w:after="0" w:line="206" w:lineRule="exact"/>
        <w:rPr>
          <w:sz w:val="20"/>
          <w:szCs w:val="20"/>
          <w:color w:val="auto"/>
        </w:rPr>
      </w:pPr>
    </w:p>
    <w:p>
      <w:pPr>
        <w:ind w:left="480"/>
        <w:spacing w:after="0" w:line="263" w:lineRule="exact"/>
        <w:rPr>
          <w:sz w:val="20"/>
          <w:szCs w:val="20"/>
          <w:color w:val="auto"/>
        </w:rPr>
      </w:pPr>
      <w:r>
        <w:rPr>
          <w:rFonts w:ascii="宋体" w:cs="宋体" w:eastAsia="宋体" w:hAnsi="宋体"/>
          <w:sz w:val="23"/>
          <w:szCs w:val="23"/>
          <w:color w:val="auto"/>
        </w:rPr>
        <w:t>2、乙方须对机身上所有品牌及品牌图案进行去标处理方可销售，甲方有权随时监督抽查。</w:t>
      </w:r>
    </w:p>
    <w:p>
      <w:pPr>
        <w:spacing w:after="0" w:line="194"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3、乙方销售时需对购买者明确告知该货物的状态，并保留销售去向的有效证明。</w:t>
      </w:r>
    </w:p>
    <w:p>
      <w:pPr>
        <w:spacing w:after="0" w:line="194"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4、乙方必须履行对购买者的承诺。</w:t>
      </w:r>
    </w:p>
    <w:p>
      <w:pPr>
        <w:spacing w:after="0" w:line="230" w:lineRule="exact"/>
        <w:rPr>
          <w:sz w:val="20"/>
          <w:szCs w:val="20"/>
          <w:color w:val="auto"/>
        </w:rPr>
      </w:pPr>
    </w:p>
    <w:p>
      <w:pPr>
        <w:ind w:right="120" w:firstLine="480"/>
        <w:spacing w:after="0" w:line="353" w:lineRule="exact"/>
        <w:rPr>
          <w:sz w:val="20"/>
          <w:szCs w:val="20"/>
          <w:color w:val="auto"/>
        </w:rPr>
      </w:pPr>
      <w:r>
        <w:rPr>
          <w:rFonts w:ascii="宋体" w:cs="宋体" w:eastAsia="宋体" w:hAnsi="宋体"/>
          <w:sz w:val="24"/>
          <w:szCs w:val="24"/>
          <w:color w:val="auto"/>
        </w:rPr>
        <w:t>5、自资产交易合同生效时起，转让物资的保管、 运输、损坏、拆卸、灭失等风险及费用由乙方承担。</w:t>
      </w:r>
    </w:p>
    <w:p>
      <w:pPr>
        <w:spacing w:after="0" w:line="164" w:lineRule="exact"/>
        <w:rPr>
          <w:sz w:val="20"/>
          <w:szCs w:val="20"/>
          <w:color w:val="auto"/>
        </w:rPr>
      </w:pPr>
    </w:p>
    <w:p>
      <w:pPr>
        <w:ind w:left="480"/>
        <w:spacing w:after="0" w:line="291" w:lineRule="exact"/>
        <w:rPr>
          <w:sz w:val="20"/>
          <w:szCs w:val="20"/>
          <w:color w:val="auto"/>
        </w:rPr>
      </w:pPr>
      <w:r>
        <w:rPr>
          <w:rFonts w:ascii="Arial" w:cs="Arial" w:eastAsia="Arial" w:hAnsi="Arial"/>
          <w:sz w:val="24"/>
          <w:szCs w:val="24"/>
          <w:color w:val="auto"/>
        </w:rPr>
        <w:t>6</w:t>
      </w:r>
      <w:r>
        <w:rPr>
          <w:rFonts w:ascii="宋体" w:cs="宋体" w:eastAsia="宋体" w:hAnsi="宋体"/>
          <w:sz w:val="24"/>
          <w:szCs w:val="24"/>
          <w:color w:val="auto"/>
        </w:rPr>
        <w:t>、由于转让资产受堆放条件所限，实际资产与资产评估报告的内容可能存在差异，资产</w:t>
      </w:r>
    </w:p>
    <w:p>
      <w:pPr>
        <w:spacing w:after="0" w:line="326" w:lineRule="exact"/>
        <w:rPr>
          <w:sz w:val="20"/>
          <w:szCs w:val="20"/>
          <w:color w:val="auto"/>
        </w:rPr>
      </w:pPr>
    </w:p>
    <w:p>
      <w:pPr>
        <w:ind w:right="20"/>
        <w:spacing w:after="0" w:line="409" w:lineRule="exact"/>
        <w:rPr>
          <w:sz w:val="20"/>
          <w:szCs w:val="20"/>
          <w:color w:val="auto"/>
        </w:rPr>
      </w:pPr>
      <w:r>
        <w:rPr>
          <w:rFonts w:ascii="宋体" w:cs="宋体" w:eastAsia="宋体" w:hAnsi="宋体"/>
          <w:sz w:val="24"/>
          <w:szCs w:val="24"/>
          <w:color w:val="auto"/>
        </w:rPr>
        <w:t>交易合同签订后移交的资产以勘验现场堆放资产为准。乙方应自行对转让标的进行尽职调查，并承担由此而产生的一切法律风险。一旦签订资产交易合同视作竞得人对实际资产与资产评估报告的差异无异议，若对资产评估报告有异议的，甲方有权提前终止合同，乙方的竞价保证金不予退回。</w:t>
      </w:r>
    </w:p>
    <w:p>
      <w:pPr>
        <w:spacing w:after="0" w:line="244" w:lineRule="exact"/>
        <w:rPr>
          <w:sz w:val="20"/>
          <w:szCs w:val="20"/>
          <w:color w:val="auto"/>
        </w:rPr>
      </w:pPr>
    </w:p>
    <w:p>
      <w:pPr>
        <w:spacing w:after="0" w:line="291" w:lineRule="exact"/>
        <w:rPr>
          <w:sz w:val="20"/>
          <w:szCs w:val="20"/>
          <w:color w:val="auto"/>
        </w:rPr>
      </w:pPr>
      <w:r>
        <w:rPr>
          <w:rFonts w:ascii="Arial" w:cs="Arial" w:eastAsia="Arial" w:hAnsi="Arial"/>
          <w:sz w:val="24"/>
          <w:szCs w:val="24"/>
          <w:color w:val="auto"/>
        </w:rPr>
        <w:t>7</w:t>
      </w:r>
      <w:r>
        <w:rPr>
          <w:rFonts w:ascii="宋体" w:cs="宋体" w:eastAsia="宋体" w:hAnsi="宋体"/>
          <w:sz w:val="24"/>
          <w:szCs w:val="24"/>
          <w:color w:val="auto"/>
        </w:rPr>
        <w:t>、如果合同货物运输和安装过程中因事故造成货物短缺、损坏，相关费用由乙方承担；</w:t>
      </w:r>
    </w:p>
    <w:p>
      <w:pPr>
        <w:spacing w:after="0" w:line="336" w:lineRule="exact"/>
        <w:rPr>
          <w:sz w:val="20"/>
          <w:szCs w:val="20"/>
          <w:color w:val="auto"/>
        </w:rPr>
      </w:pPr>
    </w:p>
    <w:p>
      <w:pPr>
        <w:spacing w:after="0" w:line="291" w:lineRule="exact"/>
        <w:rPr>
          <w:sz w:val="20"/>
          <w:szCs w:val="20"/>
          <w:color w:val="auto"/>
        </w:rPr>
      </w:pPr>
      <w:r>
        <w:rPr>
          <w:rFonts w:ascii="Arial" w:cs="Arial" w:eastAsia="Arial" w:hAnsi="Arial"/>
          <w:sz w:val="24"/>
          <w:szCs w:val="24"/>
          <w:color w:val="auto"/>
        </w:rPr>
        <w:t>8</w:t>
      </w:r>
      <w:r>
        <w:rPr>
          <w:rFonts w:ascii="宋体" w:cs="宋体" w:eastAsia="宋体" w:hAnsi="宋体"/>
          <w:sz w:val="24"/>
          <w:szCs w:val="24"/>
          <w:color w:val="auto"/>
        </w:rPr>
        <w:t>、乙方获得成交资格后，甲方有权到乙方单位进行考察，如果考察情况与实际响应不符合，</w:t>
      </w:r>
    </w:p>
    <w:p>
      <w:pPr>
        <w:spacing w:after="0" w:line="290"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甲方认为乙方不具备处置本项目相应资产的资格的，甲方有权不与乙方不签订交易合同。</w:t>
      </w:r>
    </w:p>
    <w:p>
      <w:pPr>
        <w:spacing w:after="0" w:line="273"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七、其他要求：</w:t>
      </w:r>
    </w:p>
    <w:p>
      <w:pPr>
        <w:spacing w:after="0" w:line="115"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（一）设有与承接项目相匹配的符合运输要求的专业运输车辆，所配备的车辆必须有合法的证</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件，保险手续齐全，驾驶人员必须持有相应有效的证件。</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（二）乙方需安排足够的人力开展货物装卸，并安排人员负责工作场所的保洁工作，确保工作</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场所干净整洁，工作场所中各类物品需按甲方划定的区域分类有序堆放。</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（三）乙方在作业时应做到安全、有序，自觉遵守规章制度。乙方及其工作人员发生人身、财</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产等损害或乙方及其工作人员的行为致乙方以外第三人人身、财产等损害的，其一切责任由乙</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15</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860"/>
          </w:cols>
          <w:pgMar w:left="1080" w:top="736" w:right="966" w:bottom="28" w:gutter="0" w:footer="0" w:header="0"/>
        </w:sectPr>
      </w:pPr>
    </w:p>
    <w:bookmarkStart w:id="15" w:name="page16"/>
    <w:bookmarkEnd w:id="15"/>
    <w:p>
      <w:pPr>
        <w:ind w:left="740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29845</wp:posOffset>
            </wp:positionV>
            <wp:extent cx="618871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277"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方承担，甲方不承担任何责任。</w:t>
      </w:r>
    </w:p>
    <w:p>
      <w:pPr>
        <w:spacing w:after="0" w:line="307" w:lineRule="exact"/>
        <w:rPr>
          <w:sz w:val="20"/>
          <w:szCs w:val="20"/>
          <w:color w:val="auto"/>
        </w:rPr>
      </w:pPr>
    </w:p>
    <w:p>
      <w:pPr>
        <w:jc w:val="both"/>
        <w:ind w:firstLine="480"/>
        <w:spacing w:after="0" w:line="392" w:lineRule="exact"/>
        <w:rPr>
          <w:sz w:val="20"/>
          <w:szCs w:val="20"/>
          <w:color w:val="auto"/>
        </w:rPr>
      </w:pPr>
      <w:r>
        <w:rPr>
          <w:rFonts w:ascii="宋体" w:cs="宋体" w:eastAsia="宋体" w:hAnsi="宋体"/>
          <w:sz w:val="24"/>
          <w:szCs w:val="24"/>
          <w:color w:val="auto"/>
        </w:rPr>
        <w:t>八、违约责任：乙方销售时须严格遵守此合同条款，如违反第六条约定的，甲方将没收乙方的 20 万履约保证金，给甲方造成的损失超过 20 万的，甲方有保留进一步追究乙方相关责任的权利。</w:t>
      </w:r>
    </w:p>
    <w:p>
      <w:pPr>
        <w:spacing w:after="0" w:line="230" w:lineRule="exact"/>
        <w:rPr>
          <w:sz w:val="20"/>
          <w:szCs w:val="20"/>
          <w:color w:val="auto"/>
        </w:rPr>
      </w:pPr>
    </w:p>
    <w:p>
      <w:pPr>
        <w:jc w:val="both"/>
        <w:ind w:firstLine="480"/>
        <w:spacing w:after="0" w:line="353" w:lineRule="exact"/>
        <w:rPr>
          <w:sz w:val="20"/>
          <w:szCs w:val="20"/>
          <w:color w:val="auto"/>
        </w:rPr>
      </w:pPr>
      <w:r>
        <w:rPr>
          <w:rFonts w:ascii="宋体" w:cs="宋体" w:eastAsia="宋体" w:hAnsi="宋体"/>
          <w:sz w:val="24"/>
          <w:szCs w:val="24"/>
          <w:color w:val="auto"/>
        </w:rPr>
        <w:t>九、合同签订地及法律适用：佛山市南海区里水胜利工业园。因履行本协议产生的争议提交甲方所在地诉讼解决。</w:t>
      </w:r>
    </w:p>
    <w:p>
      <w:pPr>
        <w:spacing w:after="0" w:line="196"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十、本合同一式两份，双方各执一份。自双方签字盖章后生效。</w:t>
      </w:r>
    </w:p>
    <w:p>
      <w:pPr>
        <w:spacing w:after="0" w:line="194"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十一、合同约定提货时间到期后，双方可友好协商延长具体提货时间。</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tbl>
      <w:tblPr>
        <w:tblLayout w:type="fixed"/>
        <w:tblInd w:w="0" w:type="dxa"/>
        <w:tblCellMar>
          <w:top w:w="0" w:type="dxa"/>
          <w:left w:w="0" w:type="dxa"/>
          <w:bottom w:w="0" w:type="dxa"/>
          <w:right w:w="0" w:type="dxa"/>
        </w:tblCellMar>
      </w:tblPr>
      <w:tr>
        <w:trPr>
          <w:trHeight w:val="274"/>
        </w:trPr>
        <w:tc>
          <w:tcPr>
            <w:tcW w:w="4500" w:type="dxa"/>
            <w:vAlign w:val="bottom"/>
            <w:gridSpan w:val="4"/>
          </w:tcPr>
          <w:p>
            <w:pPr>
              <w:spacing w:after="0" w:line="274" w:lineRule="exact"/>
              <w:rPr>
                <w:sz w:val="20"/>
                <w:szCs w:val="20"/>
                <w:color w:val="auto"/>
              </w:rPr>
            </w:pPr>
            <w:r>
              <w:rPr>
                <w:rFonts w:ascii="宋体" w:cs="宋体" w:eastAsia="宋体" w:hAnsi="宋体"/>
                <w:sz w:val="24"/>
                <w:szCs w:val="24"/>
                <w:color w:val="auto"/>
              </w:rPr>
              <w:t>甲方：广东志高空调有限公司</w:t>
            </w:r>
          </w:p>
        </w:tc>
        <w:tc>
          <w:tcPr>
            <w:tcW w:w="2340" w:type="dxa"/>
            <w:vAlign w:val="bottom"/>
          </w:tcPr>
          <w:p>
            <w:pPr>
              <w:ind w:left="1380"/>
              <w:spacing w:after="0" w:line="274" w:lineRule="exact"/>
              <w:rPr>
                <w:sz w:val="20"/>
                <w:szCs w:val="20"/>
                <w:color w:val="auto"/>
              </w:rPr>
            </w:pPr>
            <w:r>
              <w:rPr>
                <w:rFonts w:ascii="宋体" w:cs="宋体" w:eastAsia="宋体" w:hAnsi="宋体"/>
                <w:sz w:val="24"/>
                <w:szCs w:val="24"/>
                <w:color w:val="auto"/>
              </w:rPr>
              <w:t>乙方：</w:t>
            </w:r>
          </w:p>
        </w:tc>
        <w:tc>
          <w:tcPr>
            <w:tcW w:w="660" w:type="dxa"/>
            <w:vAlign w:val="bottom"/>
          </w:tcPr>
          <w:p>
            <w:pPr>
              <w:spacing w:after="0"/>
              <w:rPr>
                <w:sz w:val="23"/>
                <w:szCs w:val="23"/>
                <w:color w:val="auto"/>
              </w:rPr>
            </w:pPr>
          </w:p>
        </w:tc>
        <w:tc>
          <w:tcPr>
            <w:tcW w:w="600" w:type="dxa"/>
            <w:vAlign w:val="bottom"/>
          </w:tcPr>
          <w:p>
            <w:pPr>
              <w:spacing w:after="0"/>
              <w:rPr>
                <w:sz w:val="23"/>
                <w:szCs w:val="23"/>
                <w:color w:val="auto"/>
              </w:rPr>
            </w:pPr>
          </w:p>
        </w:tc>
        <w:tc>
          <w:tcPr>
            <w:tcW w:w="420" w:type="dxa"/>
            <w:vAlign w:val="bottom"/>
          </w:tcPr>
          <w:p>
            <w:pPr>
              <w:spacing w:after="0"/>
              <w:rPr>
                <w:sz w:val="23"/>
                <w:szCs w:val="23"/>
                <w:color w:val="auto"/>
              </w:rPr>
            </w:pPr>
          </w:p>
        </w:tc>
      </w:tr>
      <w:tr>
        <w:trPr>
          <w:trHeight w:val="624"/>
        </w:trPr>
        <w:tc>
          <w:tcPr>
            <w:tcW w:w="960" w:type="dxa"/>
            <w:vAlign w:val="bottom"/>
          </w:tcPr>
          <w:p>
            <w:pPr>
              <w:spacing w:after="0" w:line="274" w:lineRule="exact"/>
              <w:rPr>
                <w:sz w:val="20"/>
                <w:szCs w:val="20"/>
                <w:color w:val="auto"/>
              </w:rPr>
            </w:pPr>
            <w:r>
              <w:rPr>
                <w:rFonts w:ascii="宋体" w:cs="宋体" w:eastAsia="宋体" w:hAnsi="宋体"/>
                <w:sz w:val="24"/>
                <w:szCs w:val="24"/>
                <w:color w:val="auto"/>
              </w:rPr>
              <w:t>地址：</w:t>
            </w:r>
          </w:p>
        </w:tc>
        <w:tc>
          <w:tcPr>
            <w:tcW w:w="66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280" w:type="dxa"/>
            <w:vAlign w:val="bottom"/>
          </w:tcPr>
          <w:p>
            <w:pPr>
              <w:spacing w:after="0"/>
              <w:rPr>
                <w:sz w:val="24"/>
                <w:szCs w:val="24"/>
                <w:color w:val="auto"/>
              </w:rPr>
            </w:pPr>
          </w:p>
        </w:tc>
        <w:tc>
          <w:tcPr>
            <w:tcW w:w="2340" w:type="dxa"/>
            <w:vAlign w:val="bottom"/>
          </w:tcPr>
          <w:p>
            <w:pPr>
              <w:ind w:left="1380"/>
              <w:spacing w:after="0" w:line="274" w:lineRule="exact"/>
              <w:rPr>
                <w:sz w:val="20"/>
                <w:szCs w:val="20"/>
                <w:color w:val="auto"/>
              </w:rPr>
            </w:pPr>
            <w:r>
              <w:rPr>
                <w:rFonts w:ascii="宋体" w:cs="宋体" w:eastAsia="宋体" w:hAnsi="宋体"/>
                <w:sz w:val="24"/>
                <w:szCs w:val="24"/>
                <w:color w:val="auto"/>
              </w:rPr>
              <w:t>地址：</w:t>
            </w:r>
          </w:p>
        </w:tc>
        <w:tc>
          <w:tcPr>
            <w:tcW w:w="66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420" w:type="dxa"/>
            <w:vAlign w:val="bottom"/>
          </w:tcPr>
          <w:p>
            <w:pPr>
              <w:spacing w:after="0"/>
              <w:rPr>
                <w:sz w:val="24"/>
                <w:szCs w:val="24"/>
                <w:color w:val="auto"/>
              </w:rPr>
            </w:pPr>
          </w:p>
        </w:tc>
      </w:tr>
      <w:tr>
        <w:trPr>
          <w:trHeight w:val="624"/>
        </w:trPr>
        <w:tc>
          <w:tcPr>
            <w:tcW w:w="1620" w:type="dxa"/>
            <w:vAlign w:val="bottom"/>
            <w:gridSpan w:val="2"/>
          </w:tcPr>
          <w:p>
            <w:pPr>
              <w:spacing w:after="0" w:line="274" w:lineRule="exact"/>
              <w:rPr>
                <w:sz w:val="20"/>
                <w:szCs w:val="20"/>
                <w:color w:val="auto"/>
              </w:rPr>
            </w:pPr>
            <w:r>
              <w:rPr>
                <w:rFonts w:ascii="宋体" w:cs="宋体" w:eastAsia="宋体" w:hAnsi="宋体"/>
                <w:sz w:val="24"/>
                <w:szCs w:val="24"/>
                <w:color w:val="auto"/>
              </w:rPr>
              <w:t>法定代表人：</w:t>
            </w:r>
          </w:p>
        </w:tc>
        <w:tc>
          <w:tcPr>
            <w:tcW w:w="600" w:type="dxa"/>
            <w:vAlign w:val="bottom"/>
          </w:tcPr>
          <w:p>
            <w:pPr>
              <w:spacing w:after="0"/>
              <w:rPr>
                <w:sz w:val="24"/>
                <w:szCs w:val="24"/>
                <w:color w:val="auto"/>
              </w:rPr>
            </w:pPr>
          </w:p>
        </w:tc>
        <w:tc>
          <w:tcPr>
            <w:tcW w:w="2280" w:type="dxa"/>
            <w:vAlign w:val="bottom"/>
          </w:tcPr>
          <w:p>
            <w:pPr>
              <w:spacing w:after="0"/>
              <w:rPr>
                <w:sz w:val="24"/>
                <w:szCs w:val="24"/>
                <w:color w:val="auto"/>
              </w:rPr>
            </w:pPr>
          </w:p>
        </w:tc>
        <w:tc>
          <w:tcPr>
            <w:tcW w:w="3000" w:type="dxa"/>
            <w:vAlign w:val="bottom"/>
            <w:gridSpan w:val="2"/>
          </w:tcPr>
          <w:p>
            <w:pPr>
              <w:ind w:left="1380"/>
              <w:spacing w:after="0" w:line="274" w:lineRule="exact"/>
              <w:rPr>
                <w:sz w:val="20"/>
                <w:szCs w:val="20"/>
                <w:color w:val="auto"/>
              </w:rPr>
            </w:pPr>
            <w:r>
              <w:rPr>
                <w:rFonts w:ascii="宋体" w:cs="宋体" w:eastAsia="宋体" w:hAnsi="宋体"/>
                <w:sz w:val="24"/>
                <w:szCs w:val="24"/>
                <w:color w:val="auto"/>
              </w:rPr>
              <w:t>法定代表人：</w:t>
            </w:r>
          </w:p>
        </w:tc>
        <w:tc>
          <w:tcPr>
            <w:tcW w:w="600" w:type="dxa"/>
            <w:vAlign w:val="bottom"/>
          </w:tcPr>
          <w:p>
            <w:pPr>
              <w:spacing w:after="0"/>
              <w:rPr>
                <w:sz w:val="24"/>
                <w:szCs w:val="24"/>
                <w:color w:val="auto"/>
              </w:rPr>
            </w:pPr>
          </w:p>
        </w:tc>
        <w:tc>
          <w:tcPr>
            <w:tcW w:w="420" w:type="dxa"/>
            <w:vAlign w:val="bottom"/>
          </w:tcPr>
          <w:p>
            <w:pPr>
              <w:spacing w:after="0"/>
              <w:rPr>
                <w:sz w:val="24"/>
                <w:szCs w:val="24"/>
                <w:color w:val="auto"/>
              </w:rPr>
            </w:pPr>
          </w:p>
        </w:tc>
      </w:tr>
      <w:tr>
        <w:trPr>
          <w:trHeight w:val="624"/>
        </w:trPr>
        <w:tc>
          <w:tcPr>
            <w:tcW w:w="1620" w:type="dxa"/>
            <w:vAlign w:val="bottom"/>
            <w:gridSpan w:val="2"/>
          </w:tcPr>
          <w:p>
            <w:pPr>
              <w:spacing w:after="0" w:line="274" w:lineRule="exact"/>
              <w:rPr>
                <w:sz w:val="20"/>
                <w:szCs w:val="20"/>
                <w:color w:val="auto"/>
              </w:rPr>
            </w:pPr>
            <w:r>
              <w:rPr>
                <w:rFonts w:ascii="宋体" w:cs="宋体" w:eastAsia="宋体" w:hAnsi="宋体"/>
                <w:sz w:val="24"/>
                <w:szCs w:val="24"/>
                <w:color w:val="auto"/>
              </w:rPr>
              <w:t>委托代理人：</w:t>
            </w:r>
          </w:p>
        </w:tc>
        <w:tc>
          <w:tcPr>
            <w:tcW w:w="600" w:type="dxa"/>
            <w:vAlign w:val="bottom"/>
          </w:tcPr>
          <w:p>
            <w:pPr>
              <w:spacing w:after="0"/>
              <w:rPr>
                <w:sz w:val="24"/>
                <w:szCs w:val="24"/>
                <w:color w:val="auto"/>
              </w:rPr>
            </w:pPr>
          </w:p>
        </w:tc>
        <w:tc>
          <w:tcPr>
            <w:tcW w:w="2280" w:type="dxa"/>
            <w:vAlign w:val="bottom"/>
          </w:tcPr>
          <w:p>
            <w:pPr>
              <w:spacing w:after="0"/>
              <w:rPr>
                <w:sz w:val="24"/>
                <w:szCs w:val="24"/>
                <w:color w:val="auto"/>
              </w:rPr>
            </w:pPr>
          </w:p>
        </w:tc>
        <w:tc>
          <w:tcPr>
            <w:tcW w:w="3000" w:type="dxa"/>
            <w:vAlign w:val="bottom"/>
            <w:gridSpan w:val="2"/>
          </w:tcPr>
          <w:p>
            <w:pPr>
              <w:ind w:left="1380"/>
              <w:spacing w:after="0" w:line="274" w:lineRule="exact"/>
              <w:rPr>
                <w:sz w:val="20"/>
                <w:szCs w:val="20"/>
                <w:color w:val="auto"/>
              </w:rPr>
            </w:pPr>
            <w:r>
              <w:rPr>
                <w:rFonts w:ascii="宋体" w:cs="宋体" w:eastAsia="宋体" w:hAnsi="宋体"/>
                <w:sz w:val="24"/>
                <w:szCs w:val="24"/>
                <w:color w:val="auto"/>
              </w:rPr>
              <w:t>委托代理人：</w:t>
            </w:r>
          </w:p>
        </w:tc>
        <w:tc>
          <w:tcPr>
            <w:tcW w:w="600" w:type="dxa"/>
            <w:vAlign w:val="bottom"/>
          </w:tcPr>
          <w:p>
            <w:pPr>
              <w:spacing w:after="0"/>
              <w:rPr>
                <w:sz w:val="24"/>
                <w:szCs w:val="24"/>
                <w:color w:val="auto"/>
              </w:rPr>
            </w:pPr>
          </w:p>
        </w:tc>
        <w:tc>
          <w:tcPr>
            <w:tcW w:w="420" w:type="dxa"/>
            <w:vAlign w:val="bottom"/>
          </w:tcPr>
          <w:p>
            <w:pPr>
              <w:spacing w:after="0"/>
              <w:rPr>
                <w:sz w:val="24"/>
                <w:szCs w:val="24"/>
                <w:color w:val="auto"/>
              </w:rPr>
            </w:pPr>
          </w:p>
        </w:tc>
      </w:tr>
      <w:tr>
        <w:trPr>
          <w:trHeight w:val="624"/>
        </w:trPr>
        <w:tc>
          <w:tcPr>
            <w:tcW w:w="960" w:type="dxa"/>
            <w:vAlign w:val="bottom"/>
          </w:tcPr>
          <w:p>
            <w:pPr>
              <w:spacing w:after="0" w:line="274" w:lineRule="exact"/>
              <w:rPr>
                <w:sz w:val="20"/>
                <w:szCs w:val="20"/>
                <w:color w:val="auto"/>
              </w:rPr>
            </w:pPr>
            <w:r>
              <w:rPr>
                <w:rFonts w:ascii="宋体" w:cs="宋体" w:eastAsia="宋体" w:hAnsi="宋体"/>
                <w:sz w:val="24"/>
                <w:szCs w:val="24"/>
                <w:color w:val="auto"/>
              </w:rPr>
              <w:t>电话：</w:t>
            </w:r>
          </w:p>
        </w:tc>
        <w:tc>
          <w:tcPr>
            <w:tcW w:w="66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280" w:type="dxa"/>
            <w:vAlign w:val="bottom"/>
          </w:tcPr>
          <w:p>
            <w:pPr>
              <w:spacing w:after="0"/>
              <w:rPr>
                <w:sz w:val="24"/>
                <w:szCs w:val="24"/>
                <w:color w:val="auto"/>
              </w:rPr>
            </w:pPr>
          </w:p>
        </w:tc>
        <w:tc>
          <w:tcPr>
            <w:tcW w:w="2340" w:type="dxa"/>
            <w:vAlign w:val="bottom"/>
          </w:tcPr>
          <w:p>
            <w:pPr>
              <w:ind w:left="1380"/>
              <w:spacing w:after="0" w:line="274" w:lineRule="exact"/>
              <w:rPr>
                <w:sz w:val="20"/>
                <w:szCs w:val="20"/>
                <w:color w:val="auto"/>
              </w:rPr>
            </w:pPr>
            <w:r>
              <w:rPr>
                <w:rFonts w:ascii="宋体" w:cs="宋体" w:eastAsia="宋体" w:hAnsi="宋体"/>
                <w:sz w:val="24"/>
                <w:szCs w:val="24"/>
                <w:color w:val="auto"/>
              </w:rPr>
              <w:t>电话：</w:t>
            </w:r>
          </w:p>
        </w:tc>
        <w:tc>
          <w:tcPr>
            <w:tcW w:w="66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420" w:type="dxa"/>
            <w:vAlign w:val="bottom"/>
          </w:tcPr>
          <w:p>
            <w:pPr>
              <w:spacing w:after="0"/>
              <w:rPr>
                <w:sz w:val="24"/>
                <w:szCs w:val="24"/>
                <w:color w:val="auto"/>
              </w:rPr>
            </w:pPr>
          </w:p>
        </w:tc>
      </w:tr>
      <w:tr>
        <w:trPr>
          <w:trHeight w:val="624"/>
        </w:trPr>
        <w:tc>
          <w:tcPr>
            <w:tcW w:w="960" w:type="dxa"/>
            <w:vAlign w:val="bottom"/>
          </w:tcPr>
          <w:p>
            <w:pPr>
              <w:spacing w:after="0" w:line="274" w:lineRule="exact"/>
              <w:rPr>
                <w:sz w:val="20"/>
                <w:szCs w:val="20"/>
                <w:color w:val="auto"/>
              </w:rPr>
            </w:pPr>
            <w:r>
              <w:rPr>
                <w:rFonts w:ascii="宋体" w:cs="宋体" w:eastAsia="宋体" w:hAnsi="宋体"/>
                <w:sz w:val="24"/>
                <w:szCs w:val="24"/>
                <w:color w:val="auto"/>
              </w:rPr>
              <w:t>日期：</w:t>
            </w:r>
          </w:p>
        </w:tc>
        <w:tc>
          <w:tcPr>
            <w:tcW w:w="660" w:type="dxa"/>
            <w:vAlign w:val="bottom"/>
          </w:tcPr>
          <w:p>
            <w:pPr>
              <w:ind w:left="240"/>
              <w:spacing w:after="0" w:line="274" w:lineRule="exact"/>
              <w:rPr>
                <w:sz w:val="20"/>
                <w:szCs w:val="20"/>
                <w:color w:val="auto"/>
              </w:rPr>
            </w:pPr>
            <w:r>
              <w:rPr>
                <w:rFonts w:ascii="宋体" w:cs="宋体" w:eastAsia="宋体" w:hAnsi="宋体"/>
                <w:sz w:val="24"/>
                <w:szCs w:val="24"/>
                <w:color w:val="auto"/>
              </w:rPr>
              <w:t>年</w:t>
            </w:r>
          </w:p>
        </w:tc>
        <w:tc>
          <w:tcPr>
            <w:tcW w:w="600" w:type="dxa"/>
            <w:vAlign w:val="bottom"/>
          </w:tcPr>
          <w:p>
            <w:pPr>
              <w:ind w:left="180"/>
              <w:spacing w:after="0" w:line="274" w:lineRule="exact"/>
              <w:rPr>
                <w:sz w:val="20"/>
                <w:szCs w:val="20"/>
                <w:color w:val="auto"/>
              </w:rPr>
            </w:pPr>
            <w:r>
              <w:rPr>
                <w:rFonts w:ascii="宋体" w:cs="宋体" w:eastAsia="宋体" w:hAnsi="宋体"/>
                <w:sz w:val="24"/>
                <w:szCs w:val="24"/>
                <w:color w:val="auto"/>
              </w:rPr>
              <w:t>月</w:t>
            </w:r>
          </w:p>
        </w:tc>
        <w:tc>
          <w:tcPr>
            <w:tcW w:w="2280" w:type="dxa"/>
            <w:vAlign w:val="bottom"/>
          </w:tcPr>
          <w:p>
            <w:pPr>
              <w:ind w:left="180"/>
              <w:spacing w:after="0" w:line="274" w:lineRule="exact"/>
              <w:rPr>
                <w:sz w:val="20"/>
                <w:szCs w:val="20"/>
                <w:color w:val="auto"/>
              </w:rPr>
            </w:pPr>
            <w:r>
              <w:rPr>
                <w:rFonts w:ascii="宋体" w:cs="宋体" w:eastAsia="宋体" w:hAnsi="宋体"/>
                <w:sz w:val="24"/>
                <w:szCs w:val="24"/>
                <w:color w:val="auto"/>
              </w:rPr>
              <w:t>日</w:t>
            </w:r>
          </w:p>
        </w:tc>
        <w:tc>
          <w:tcPr>
            <w:tcW w:w="2340" w:type="dxa"/>
            <w:vAlign w:val="bottom"/>
          </w:tcPr>
          <w:p>
            <w:pPr>
              <w:ind w:left="1380"/>
              <w:spacing w:after="0" w:line="274" w:lineRule="exact"/>
              <w:rPr>
                <w:sz w:val="20"/>
                <w:szCs w:val="20"/>
                <w:color w:val="auto"/>
              </w:rPr>
            </w:pPr>
            <w:r>
              <w:rPr>
                <w:rFonts w:ascii="宋体" w:cs="宋体" w:eastAsia="宋体" w:hAnsi="宋体"/>
                <w:sz w:val="24"/>
                <w:szCs w:val="24"/>
                <w:color w:val="auto"/>
              </w:rPr>
              <w:t>日期：</w:t>
            </w:r>
          </w:p>
        </w:tc>
        <w:tc>
          <w:tcPr>
            <w:tcW w:w="660" w:type="dxa"/>
            <w:vAlign w:val="bottom"/>
          </w:tcPr>
          <w:p>
            <w:pPr>
              <w:ind w:left="240"/>
              <w:spacing w:after="0" w:line="274" w:lineRule="exact"/>
              <w:rPr>
                <w:sz w:val="20"/>
                <w:szCs w:val="20"/>
                <w:color w:val="auto"/>
              </w:rPr>
            </w:pPr>
            <w:r>
              <w:rPr>
                <w:rFonts w:ascii="宋体" w:cs="宋体" w:eastAsia="宋体" w:hAnsi="宋体"/>
                <w:sz w:val="24"/>
                <w:szCs w:val="24"/>
                <w:color w:val="auto"/>
              </w:rPr>
              <w:t>年</w:t>
            </w:r>
          </w:p>
        </w:tc>
        <w:tc>
          <w:tcPr>
            <w:tcW w:w="600" w:type="dxa"/>
            <w:vAlign w:val="bottom"/>
          </w:tcPr>
          <w:p>
            <w:pPr>
              <w:ind w:left="180"/>
              <w:spacing w:after="0" w:line="274" w:lineRule="exact"/>
              <w:rPr>
                <w:sz w:val="20"/>
                <w:szCs w:val="20"/>
                <w:color w:val="auto"/>
              </w:rPr>
            </w:pPr>
            <w:r>
              <w:rPr>
                <w:rFonts w:ascii="宋体" w:cs="宋体" w:eastAsia="宋体" w:hAnsi="宋体"/>
                <w:sz w:val="24"/>
                <w:szCs w:val="24"/>
                <w:color w:val="auto"/>
              </w:rPr>
              <w:t>月</w:t>
            </w:r>
          </w:p>
        </w:tc>
        <w:tc>
          <w:tcPr>
            <w:tcW w:w="420" w:type="dxa"/>
            <w:vAlign w:val="bottom"/>
          </w:tcPr>
          <w:p>
            <w:pPr>
              <w:ind w:left="180"/>
              <w:spacing w:after="0" w:line="274" w:lineRule="exact"/>
              <w:rPr>
                <w:sz w:val="20"/>
                <w:szCs w:val="20"/>
                <w:color w:val="auto"/>
              </w:rPr>
            </w:pPr>
            <w:r>
              <w:rPr>
                <w:rFonts w:ascii="宋体" w:cs="宋体" w:eastAsia="宋体" w:hAnsi="宋体"/>
                <w:sz w:val="24"/>
                <w:szCs w:val="24"/>
                <w:color w:val="auto"/>
                <w:w w:val="91"/>
              </w:rPr>
              <w:t>日</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账号：</w:t>
      </w:r>
    </w:p>
    <w:p>
      <w:pPr>
        <w:spacing w:after="0" w:line="350"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开户行：</w:t>
      </w:r>
    </w:p>
    <w:p>
      <w:pPr>
        <w:spacing w:after="0" w:line="350"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开户名称：</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16</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740"/>
          </w:cols>
          <w:pgMar w:left="1080" w:top="736" w:right="1086" w:bottom="28" w:gutter="0" w:footer="0" w:header="0"/>
        </w:sectPr>
      </w:pPr>
    </w:p>
    <w:bookmarkStart w:id="16" w:name="page17"/>
    <w:bookmarkEnd w:id="16"/>
    <w:p>
      <w:pPr>
        <w:jc w:val="right"/>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29845</wp:posOffset>
            </wp:positionV>
            <wp:extent cx="618871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ind w:right="-179"/>
        <w:spacing w:after="0" w:line="320" w:lineRule="exact"/>
        <w:tabs>
          <w:tab w:leader="none" w:pos="260" w:val="left"/>
        </w:tabs>
        <w:rPr>
          <w:sz w:val="20"/>
          <w:szCs w:val="20"/>
          <w:color w:val="auto"/>
        </w:rPr>
      </w:pPr>
      <w:r>
        <w:rPr>
          <w:rFonts w:ascii="宋体" w:cs="宋体" w:eastAsia="宋体" w:hAnsi="宋体"/>
          <w:sz w:val="28"/>
          <w:szCs w:val="28"/>
          <w:b w:val="1"/>
          <w:bCs w:val="1"/>
          <w:color w:val="auto"/>
        </w:rPr>
        <w:t>第六章</w:t>
      </w:r>
      <w:r>
        <w:rPr>
          <w:sz w:val="20"/>
          <w:szCs w:val="20"/>
          <w:color w:val="auto"/>
        </w:rPr>
        <w:tab/>
      </w:r>
      <w:r>
        <w:rPr>
          <w:rFonts w:ascii="宋体" w:cs="宋体" w:eastAsia="宋体" w:hAnsi="宋体"/>
          <w:sz w:val="27"/>
          <w:szCs w:val="27"/>
          <w:b w:val="1"/>
          <w:bCs w:val="1"/>
          <w:color w:val="auto"/>
        </w:rPr>
        <w:t>响应文件格式</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187960</wp:posOffset>
            </wp:positionH>
            <wp:positionV relativeFrom="paragraph">
              <wp:posOffset>-7620</wp:posOffset>
            </wp:positionV>
            <wp:extent cx="5812790" cy="72307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extLst>
                    </a:blip>
                    <a:srcRect/>
                    <a:stretch>
                      <a:fillRect/>
                    </a:stretch>
                  </pic:blipFill>
                  <pic:spPr bwMode="auto">
                    <a:xfrm>
                      <a:off x="0" y="0"/>
                      <a:ext cx="5812790" cy="72307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ind w:right="-179"/>
        <w:spacing w:after="0" w:line="822" w:lineRule="exact"/>
        <w:rPr>
          <w:sz w:val="20"/>
          <w:szCs w:val="20"/>
          <w:color w:val="auto"/>
        </w:rPr>
      </w:pPr>
      <w:r>
        <w:rPr>
          <w:rFonts w:ascii="黑体" w:cs="黑体" w:eastAsia="黑体" w:hAnsi="黑体"/>
          <w:sz w:val="72"/>
          <w:szCs w:val="72"/>
          <w:b w:val="1"/>
          <w:bCs w:val="1"/>
          <w:u w:val="single" w:color="auto"/>
          <w:color w:val="auto"/>
        </w:rPr>
        <w:t>响 应 文 件</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ind w:right="-179"/>
        <w:spacing w:after="0" w:line="594" w:lineRule="exact"/>
        <w:rPr>
          <w:sz w:val="20"/>
          <w:szCs w:val="20"/>
          <w:color w:val="auto"/>
        </w:rPr>
      </w:pPr>
      <w:r>
        <w:rPr>
          <w:rFonts w:ascii="黑体" w:cs="黑体" w:eastAsia="黑体" w:hAnsi="黑体"/>
          <w:sz w:val="52"/>
          <w:szCs w:val="52"/>
          <w:u w:val="single" w:color="auto"/>
          <w:color w:val="auto"/>
        </w:rPr>
        <w:t>（密封提交）</w:t>
      </w:r>
    </w:p>
    <w:p>
      <w:pPr>
        <w:spacing w:after="0" w:line="343" w:lineRule="exact"/>
        <w:rPr>
          <w:sz w:val="20"/>
          <w:szCs w:val="20"/>
          <w:color w:val="auto"/>
        </w:rPr>
      </w:pPr>
    </w:p>
    <w:p>
      <w:pPr>
        <w:ind w:left="4060"/>
        <w:spacing w:after="0" w:line="594" w:lineRule="exact"/>
        <w:rPr>
          <w:sz w:val="20"/>
          <w:szCs w:val="20"/>
          <w:color w:val="auto"/>
        </w:rPr>
      </w:pPr>
      <w:r>
        <w:rPr>
          <w:rFonts w:ascii="黑体" w:cs="黑体" w:eastAsia="黑体" w:hAnsi="黑体"/>
          <w:sz w:val="52"/>
          <w:szCs w:val="52"/>
          <w:u w:val="single" w:color="auto"/>
          <w:color w:val="auto"/>
        </w:rPr>
        <w:t xml:space="preserve">口 </w:t>
      </w:r>
      <w:r>
        <w:rPr>
          <w:rFonts w:ascii="黑体" w:cs="黑体" w:eastAsia="黑体" w:hAnsi="黑体"/>
          <w:sz w:val="31"/>
          <w:szCs w:val="31"/>
          <w:u w:val="single" w:color="auto"/>
          <w:color w:val="auto"/>
        </w:rPr>
        <w:t>正本</w:t>
      </w:r>
    </w:p>
    <w:p>
      <w:pPr>
        <w:spacing w:after="0" w:line="343" w:lineRule="exact"/>
        <w:rPr>
          <w:sz w:val="20"/>
          <w:szCs w:val="20"/>
          <w:color w:val="auto"/>
        </w:rPr>
      </w:pPr>
    </w:p>
    <w:p>
      <w:pPr>
        <w:ind w:left="4060"/>
        <w:spacing w:after="0" w:line="594" w:lineRule="exact"/>
        <w:rPr>
          <w:sz w:val="20"/>
          <w:szCs w:val="20"/>
          <w:color w:val="auto"/>
        </w:rPr>
      </w:pPr>
      <w:r>
        <w:rPr>
          <w:rFonts w:ascii="黑体" w:cs="黑体" w:eastAsia="黑体" w:hAnsi="黑体"/>
          <w:sz w:val="52"/>
          <w:szCs w:val="52"/>
          <w:u w:val="single" w:color="auto"/>
          <w:color w:val="auto"/>
        </w:rPr>
        <w:t xml:space="preserve">口 </w:t>
      </w:r>
      <w:r>
        <w:rPr>
          <w:rFonts w:ascii="黑体" w:cs="黑体" w:eastAsia="黑体" w:hAnsi="黑体"/>
          <w:sz w:val="31"/>
          <w:szCs w:val="31"/>
          <w:u w:val="single" w:color="auto"/>
          <w:color w:val="auto"/>
        </w:rPr>
        <w:t>副本</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1460"/>
        <w:spacing w:after="0" w:line="320" w:lineRule="exact"/>
        <w:rPr>
          <w:sz w:val="20"/>
          <w:szCs w:val="20"/>
          <w:color w:val="auto"/>
        </w:rPr>
      </w:pPr>
      <w:r>
        <w:rPr>
          <w:rFonts w:ascii="黑体" w:cs="黑体" w:eastAsia="黑体" w:hAnsi="黑体"/>
          <w:sz w:val="28"/>
          <w:szCs w:val="28"/>
          <w:u w:val="single" w:color="auto"/>
          <w:color w:val="auto"/>
        </w:rPr>
        <w:t>项目编号：GDLD-2020QY032</w:t>
      </w:r>
    </w:p>
    <w:p>
      <w:pPr>
        <w:spacing w:after="0" w:line="201" w:lineRule="exact"/>
        <w:rPr>
          <w:sz w:val="20"/>
          <w:szCs w:val="20"/>
          <w:color w:val="auto"/>
        </w:rPr>
      </w:pPr>
    </w:p>
    <w:p>
      <w:pPr>
        <w:ind w:left="1460"/>
        <w:spacing w:after="0" w:line="320" w:lineRule="exact"/>
        <w:rPr>
          <w:sz w:val="20"/>
          <w:szCs w:val="20"/>
          <w:color w:val="auto"/>
        </w:rPr>
      </w:pPr>
      <w:r>
        <w:rPr>
          <w:rFonts w:ascii="黑体" w:cs="黑体" w:eastAsia="黑体" w:hAnsi="黑体"/>
          <w:sz w:val="28"/>
          <w:szCs w:val="28"/>
          <w:u w:val="single" w:color="auto"/>
          <w:color w:val="auto"/>
        </w:rPr>
        <w:t>项目名称：2020 年志高空调驻外仓非正品机处理</w:t>
      </w:r>
    </w:p>
    <w:p>
      <w:pPr>
        <w:spacing w:after="0" w:line="199" w:lineRule="exact"/>
        <w:rPr>
          <w:sz w:val="20"/>
          <w:szCs w:val="20"/>
          <w:color w:val="auto"/>
        </w:rPr>
      </w:pPr>
    </w:p>
    <w:p>
      <w:pPr>
        <w:ind w:left="1460"/>
        <w:spacing w:after="0" w:line="320" w:lineRule="exact"/>
        <w:rPr>
          <w:sz w:val="20"/>
          <w:szCs w:val="20"/>
          <w:color w:val="auto"/>
        </w:rPr>
      </w:pPr>
      <w:r>
        <w:rPr>
          <w:rFonts w:ascii="黑体" w:cs="黑体" w:eastAsia="黑体" w:hAnsi="黑体"/>
          <w:sz w:val="28"/>
          <w:szCs w:val="28"/>
          <w:color w:val="auto"/>
        </w:rPr>
        <w:t>竞价供应商名称：</w:t>
      </w:r>
    </w:p>
    <w:p>
      <w:pPr>
        <w:spacing w:after="0" w:line="201" w:lineRule="exact"/>
        <w:rPr>
          <w:sz w:val="20"/>
          <w:szCs w:val="20"/>
          <w:color w:val="auto"/>
        </w:rPr>
      </w:pPr>
    </w:p>
    <w:p>
      <w:pPr>
        <w:ind w:left="1460"/>
        <w:spacing w:after="0" w:line="320" w:lineRule="exact"/>
        <w:rPr>
          <w:sz w:val="20"/>
          <w:szCs w:val="20"/>
          <w:color w:val="auto"/>
        </w:rPr>
      </w:pPr>
      <w:r>
        <w:rPr>
          <w:rFonts w:ascii="黑体" w:cs="黑体" w:eastAsia="黑体" w:hAnsi="黑体"/>
          <w:sz w:val="28"/>
          <w:szCs w:val="28"/>
          <w:color w:val="auto"/>
        </w:rPr>
        <w:t>竞价供应商地址：</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17</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560"/>
          </w:cols>
          <w:pgMar w:left="1080" w:top="736" w:right="1266" w:bottom="28" w:gutter="0" w:footer="0" w:header="0"/>
        </w:sectPr>
      </w:pPr>
    </w:p>
    <w:bookmarkStart w:id="17" w:name="page18"/>
    <w:bookmarkEnd w:id="17"/>
    <w:p>
      <w:pPr>
        <w:ind w:left="752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76200</wp:posOffset>
            </wp:positionH>
            <wp:positionV relativeFrom="paragraph">
              <wp:posOffset>29845</wp:posOffset>
            </wp:positionV>
            <wp:extent cx="618871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280" w:lineRule="exact"/>
        <w:rPr>
          <w:sz w:val="20"/>
          <w:szCs w:val="20"/>
          <w:color w:val="auto"/>
        </w:rPr>
      </w:pPr>
    </w:p>
    <w:p>
      <w:pPr>
        <w:jc w:val="center"/>
        <w:spacing w:after="0" w:line="274" w:lineRule="exact"/>
        <w:rPr>
          <w:sz w:val="20"/>
          <w:szCs w:val="20"/>
          <w:color w:val="auto"/>
        </w:rPr>
      </w:pPr>
      <w:r>
        <w:rPr>
          <w:rFonts w:ascii="宋体" w:cs="宋体" w:eastAsia="宋体" w:hAnsi="宋体"/>
          <w:sz w:val="24"/>
          <w:szCs w:val="24"/>
          <w:b w:val="1"/>
          <w:bCs w:val="1"/>
          <w:color w:val="auto"/>
        </w:rPr>
        <w:t>响应文件目录表</w:t>
      </w:r>
    </w:p>
    <w:p>
      <w:pPr>
        <w:spacing w:after="0" w:line="36" w:lineRule="exact"/>
        <w:rPr>
          <w:sz w:val="20"/>
          <w:szCs w:val="20"/>
          <w:color w:val="auto"/>
        </w:rPr>
      </w:pPr>
    </w:p>
    <w:p>
      <w:pPr>
        <w:ind w:left="120"/>
        <w:spacing w:after="0" w:line="274" w:lineRule="exact"/>
        <w:tabs>
          <w:tab w:leader="none" w:pos="940" w:val="left"/>
        </w:tabs>
        <w:rPr>
          <w:sz w:val="20"/>
          <w:szCs w:val="20"/>
          <w:color w:val="auto"/>
        </w:rPr>
      </w:pPr>
      <w:r>
        <w:rPr>
          <w:rFonts w:ascii="宋体" w:cs="宋体" w:eastAsia="宋体" w:hAnsi="宋体"/>
          <w:sz w:val="24"/>
          <w:szCs w:val="24"/>
          <w:b w:val="1"/>
          <w:bCs w:val="1"/>
          <w:color w:val="auto"/>
        </w:rPr>
        <w:t>一、</w:t>
      </w:r>
      <w:r>
        <w:rPr>
          <w:sz w:val="20"/>
          <w:szCs w:val="20"/>
          <w:color w:val="auto"/>
        </w:rPr>
        <w:tab/>
      </w:r>
      <w:r>
        <w:rPr>
          <w:rFonts w:ascii="宋体" w:cs="宋体" w:eastAsia="宋体" w:hAnsi="宋体"/>
          <w:sz w:val="24"/>
          <w:szCs w:val="24"/>
          <w:b w:val="1"/>
          <w:bCs w:val="1"/>
          <w:color w:val="auto"/>
        </w:rPr>
        <w:t>相关说明：</w:t>
      </w:r>
    </w:p>
    <w:p>
      <w:pPr>
        <w:spacing w:after="0" w:line="194"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（一） 响应文件包括但不限于以下组成内容，请按顺序制作。</w:t>
      </w:r>
    </w:p>
    <w:p>
      <w:pPr>
        <w:spacing w:after="0" w:line="192" w:lineRule="exact"/>
        <w:rPr>
          <w:sz w:val="20"/>
          <w:szCs w:val="20"/>
          <w:color w:val="auto"/>
        </w:rPr>
      </w:pPr>
    </w:p>
    <w:p>
      <w:pPr>
        <w:ind w:left="120"/>
        <w:spacing w:after="0" w:line="274" w:lineRule="exact"/>
        <w:rPr>
          <w:sz w:val="20"/>
          <w:szCs w:val="20"/>
          <w:color w:val="auto"/>
        </w:rPr>
      </w:pPr>
      <w:r>
        <w:rPr>
          <w:rFonts w:ascii="宋体" w:cs="宋体" w:eastAsia="宋体" w:hAnsi="宋体"/>
          <w:sz w:val="24"/>
          <w:szCs w:val="24"/>
          <w:color w:val="auto"/>
        </w:rPr>
        <w:t>（二） 竞价供应商编制响应文件中的项目编号为GDLD-2020QY032。</w:t>
      </w:r>
    </w:p>
    <w:p>
      <w:pPr>
        <w:spacing w:after="0" w:line="194" w:lineRule="exact"/>
        <w:rPr>
          <w:sz w:val="20"/>
          <w:szCs w:val="20"/>
          <w:color w:val="auto"/>
        </w:rPr>
      </w:pPr>
    </w:p>
    <w:p>
      <w:pPr>
        <w:ind w:left="240"/>
        <w:spacing w:after="0" w:line="274" w:lineRule="exact"/>
        <w:rPr>
          <w:sz w:val="20"/>
          <w:szCs w:val="20"/>
          <w:color w:val="auto"/>
        </w:rPr>
      </w:pPr>
      <w:r>
        <w:rPr>
          <w:rFonts w:ascii="宋体" w:cs="宋体" w:eastAsia="宋体" w:hAnsi="宋体"/>
          <w:sz w:val="24"/>
          <w:szCs w:val="24"/>
          <w:color w:val="auto"/>
        </w:rPr>
        <w:t>项目名称：2020 年志高空调驻外仓非正品机处理</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222250</wp:posOffset>
            </wp:positionV>
            <wp:extent cx="6344285" cy="473519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extLst>
                    </a:blip>
                    <a:srcRect/>
                    <a:stretch>
                      <a:fillRect/>
                    </a:stretch>
                  </pic:blipFill>
                  <pic:spPr bwMode="auto">
                    <a:xfrm>
                      <a:off x="0" y="0"/>
                      <a:ext cx="6344285" cy="4735195"/>
                    </a:xfrm>
                    <a:prstGeom prst="rect">
                      <a:avLst/>
                    </a:prstGeom>
                    <a:noFill/>
                  </pic:spPr>
                </pic:pic>
              </a:graphicData>
            </a:graphic>
          </wp:anchor>
        </w:drawing>
      </w:r>
    </w:p>
    <w:p>
      <w:pPr>
        <w:spacing w:after="0" w:line="200" w:lineRule="exact"/>
        <w:rPr>
          <w:sz w:val="20"/>
          <w:szCs w:val="20"/>
          <w:color w:val="auto"/>
        </w:rPr>
      </w:pPr>
    </w:p>
    <w:p>
      <w:pPr>
        <w:spacing w:after="0" w:line="239" w:lineRule="exact"/>
        <w:rPr>
          <w:sz w:val="20"/>
          <w:szCs w:val="20"/>
          <w:color w:val="auto"/>
        </w:rPr>
      </w:pPr>
    </w:p>
    <w:p>
      <w:pPr>
        <w:jc w:val="center"/>
        <w:spacing w:after="0" w:line="320" w:lineRule="exact"/>
        <w:rPr>
          <w:sz w:val="20"/>
          <w:szCs w:val="20"/>
          <w:color w:val="auto"/>
        </w:rPr>
      </w:pPr>
      <w:r>
        <w:rPr>
          <w:rFonts w:ascii="宋体" w:cs="宋体" w:eastAsia="宋体" w:hAnsi="宋体"/>
          <w:sz w:val="28"/>
          <w:szCs w:val="28"/>
          <w:color w:val="auto"/>
        </w:rPr>
        <w:t>二、</w:t>
      </w:r>
      <w:r>
        <w:rPr>
          <w:rFonts w:ascii="宋体" w:cs="宋体" w:eastAsia="宋体" w:hAnsi="宋体"/>
          <w:sz w:val="28"/>
          <w:szCs w:val="28"/>
          <w:b w:val="1"/>
          <w:bCs w:val="1"/>
          <w:color w:val="auto"/>
        </w:rPr>
        <w:t>资格、符合性自查表</w:t>
      </w:r>
    </w:p>
    <w:p>
      <w:pPr>
        <w:spacing w:after="0" w:line="140" w:lineRule="exact"/>
        <w:rPr>
          <w:sz w:val="20"/>
          <w:szCs w:val="20"/>
          <w:color w:val="auto"/>
        </w:rPr>
      </w:pPr>
    </w:p>
    <w:tbl>
      <w:tblPr>
        <w:tblLayout w:type="fixed"/>
        <w:tblInd w:w="0" w:type="dxa"/>
        <w:tblCellMar>
          <w:top w:w="0" w:type="dxa"/>
          <w:left w:w="0" w:type="dxa"/>
          <w:bottom w:w="0" w:type="dxa"/>
          <w:right w:w="0" w:type="dxa"/>
        </w:tblCellMar>
      </w:tblPr>
      <w:tr>
        <w:trPr>
          <w:trHeight w:val="396"/>
        </w:trPr>
        <w:tc>
          <w:tcPr>
            <w:tcW w:w="20" w:type="dxa"/>
            <w:vAlign w:val="bottom"/>
            <w:tcBorders>
              <w:top w:val="single" w:sz="8" w:color="auto"/>
            </w:tcBorders>
          </w:tcPr>
          <w:p>
            <w:pPr>
              <w:spacing w:after="0"/>
              <w:rPr>
                <w:sz w:val="24"/>
                <w:szCs w:val="24"/>
                <w:color w:val="auto"/>
              </w:rPr>
            </w:pPr>
          </w:p>
        </w:tc>
        <w:tc>
          <w:tcPr>
            <w:tcW w:w="700" w:type="dxa"/>
            <w:vAlign w:val="bottom"/>
            <w:tcBorders>
              <w:top w:val="single" w:sz="8" w:color="auto"/>
              <w:right w:val="single" w:sz="8" w:color="auto"/>
            </w:tcBorders>
            <w:shd w:val="clear" w:color="auto" w:fill="EEECE1"/>
          </w:tcPr>
          <w:p>
            <w:pPr>
              <w:jc w:val="center"/>
              <w:spacing w:after="0" w:line="274" w:lineRule="exact"/>
              <w:rPr>
                <w:sz w:val="20"/>
                <w:szCs w:val="20"/>
                <w:color w:val="auto"/>
              </w:rPr>
            </w:pPr>
            <w:r>
              <w:rPr>
                <w:rFonts w:ascii="宋体" w:cs="宋体" w:eastAsia="宋体" w:hAnsi="宋体"/>
                <w:sz w:val="24"/>
                <w:szCs w:val="24"/>
                <w:b w:val="1"/>
                <w:bCs w:val="1"/>
                <w:color w:val="auto"/>
                <w:w w:val="99"/>
              </w:rPr>
              <w:t>序号</w:t>
            </w:r>
          </w:p>
        </w:tc>
        <w:tc>
          <w:tcPr>
            <w:tcW w:w="5840" w:type="dxa"/>
            <w:vAlign w:val="bottom"/>
            <w:tcBorders>
              <w:top w:val="single" w:sz="8" w:color="auto"/>
              <w:right w:val="single" w:sz="8" w:color="auto"/>
            </w:tcBorders>
            <w:shd w:val="clear" w:color="auto" w:fill="EEECE1"/>
          </w:tcPr>
          <w:p>
            <w:pPr>
              <w:ind w:left="2180"/>
              <w:spacing w:after="0" w:line="274" w:lineRule="exact"/>
              <w:rPr>
                <w:sz w:val="20"/>
                <w:szCs w:val="20"/>
                <w:color w:val="auto"/>
              </w:rPr>
            </w:pPr>
            <w:r>
              <w:rPr>
                <w:rFonts w:ascii="宋体" w:cs="宋体" w:eastAsia="宋体" w:hAnsi="宋体"/>
                <w:sz w:val="24"/>
                <w:szCs w:val="24"/>
                <w:b w:val="1"/>
                <w:bCs w:val="1"/>
                <w:color w:val="auto"/>
              </w:rPr>
              <w:t>竞价文件要求</w:t>
            </w:r>
          </w:p>
        </w:tc>
        <w:tc>
          <w:tcPr>
            <w:tcW w:w="1540" w:type="dxa"/>
            <w:vAlign w:val="bottom"/>
            <w:tcBorders>
              <w:top w:val="single" w:sz="8" w:color="auto"/>
              <w:right w:val="single" w:sz="8" w:color="auto"/>
            </w:tcBorders>
            <w:shd w:val="clear" w:color="auto" w:fill="EEECE1"/>
          </w:tcPr>
          <w:p>
            <w:pPr>
              <w:ind w:left="280"/>
              <w:spacing w:after="0" w:line="274" w:lineRule="exact"/>
              <w:rPr>
                <w:sz w:val="20"/>
                <w:szCs w:val="20"/>
                <w:color w:val="auto"/>
              </w:rPr>
            </w:pPr>
            <w:r>
              <w:rPr>
                <w:rFonts w:ascii="宋体" w:cs="宋体" w:eastAsia="宋体" w:hAnsi="宋体"/>
                <w:sz w:val="24"/>
                <w:szCs w:val="24"/>
                <w:b w:val="1"/>
                <w:bCs w:val="1"/>
                <w:color w:val="auto"/>
              </w:rPr>
              <w:t>自查结论</w:t>
            </w:r>
          </w:p>
        </w:tc>
        <w:tc>
          <w:tcPr>
            <w:tcW w:w="1860" w:type="dxa"/>
            <w:vAlign w:val="bottom"/>
            <w:tcBorders>
              <w:top w:val="single" w:sz="8" w:color="auto"/>
            </w:tcBorders>
            <w:shd w:val="clear" w:color="auto" w:fill="EEECE1"/>
          </w:tcPr>
          <w:p>
            <w:pPr>
              <w:jc w:val="center"/>
              <w:spacing w:after="0" w:line="274" w:lineRule="exact"/>
              <w:rPr>
                <w:sz w:val="20"/>
                <w:szCs w:val="20"/>
                <w:color w:val="auto"/>
              </w:rPr>
            </w:pPr>
            <w:r>
              <w:rPr>
                <w:rFonts w:ascii="宋体" w:cs="宋体" w:eastAsia="宋体" w:hAnsi="宋体"/>
                <w:sz w:val="24"/>
                <w:szCs w:val="24"/>
                <w:b w:val="1"/>
                <w:bCs w:val="1"/>
                <w:color w:val="auto"/>
                <w:w w:val="99"/>
              </w:rPr>
              <w:t>证明文件</w:t>
            </w:r>
          </w:p>
        </w:tc>
        <w:tc>
          <w:tcPr>
            <w:tcW w:w="2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77"/>
        </w:trPr>
        <w:tc>
          <w:tcPr>
            <w:tcW w:w="20" w:type="dxa"/>
            <w:vAlign w:val="bottom"/>
            <w:tcBorders>
              <w:bottom w:val="single" w:sz="8" w:color="auto"/>
            </w:tcBorders>
          </w:tcPr>
          <w:p>
            <w:pPr>
              <w:spacing w:after="0"/>
              <w:rPr>
                <w:sz w:val="15"/>
                <w:szCs w:val="15"/>
                <w:color w:val="auto"/>
              </w:rPr>
            </w:pPr>
          </w:p>
        </w:tc>
        <w:tc>
          <w:tcPr>
            <w:tcW w:w="700" w:type="dxa"/>
            <w:vAlign w:val="bottom"/>
            <w:tcBorders>
              <w:bottom w:val="single" w:sz="8" w:color="auto"/>
              <w:right w:val="single" w:sz="8" w:color="auto"/>
            </w:tcBorders>
            <w:shd w:val="clear" w:color="auto" w:fill="EEECE1"/>
          </w:tcPr>
          <w:p>
            <w:pPr>
              <w:spacing w:after="0"/>
              <w:rPr>
                <w:sz w:val="15"/>
                <w:szCs w:val="15"/>
                <w:color w:val="auto"/>
              </w:rPr>
            </w:pPr>
          </w:p>
        </w:tc>
        <w:tc>
          <w:tcPr>
            <w:tcW w:w="5840" w:type="dxa"/>
            <w:vAlign w:val="bottom"/>
            <w:tcBorders>
              <w:bottom w:val="single" w:sz="8" w:color="auto"/>
              <w:right w:val="single" w:sz="8" w:color="auto"/>
            </w:tcBorders>
            <w:shd w:val="clear" w:color="auto" w:fill="EEECE1"/>
          </w:tcPr>
          <w:p>
            <w:pPr>
              <w:spacing w:after="0"/>
              <w:rPr>
                <w:sz w:val="15"/>
                <w:szCs w:val="15"/>
                <w:color w:val="auto"/>
              </w:rPr>
            </w:pPr>
          </w:p>
        </w:tc>
        <w:tc>
          <w:tcPr>
            <w:tcW w:w="1540" w:type="dxa"/>
            <w:vAlign w:val="bottom"/>
            <w:tcBorders>
              <w:bottom w:val="single" w:sz="8" w:color="auto"/>
              <w:right w:val="single" w:sz="8" w:color="auto"/>
            </w:tcBorders>
            <w:shd w:val="clear" w:color="auto" w:fill="EEECE1"/>
          </w:tcPr>
          <w:p>
            <w:pPr>
              <w:spacing w:after="0"/>
              <w:rPr>
                <w:sz w:val="15"/>
                <w:szCs w:val="15"/>
                <w:color w:val="auto"/>
              </w:rPr>
            </w:pPr>
          </w:p>
        </w:tc>
        <w:tc>
          <w:tcPr>
            <w:tcW w:w="1860" w:type="dxa"/>
            <w:vAlign w:val="bottom"/>
            <w:tcBorders>
              <w:bottom w:val="single" w:sz="8" w:color="auto"/>
            </w:tcBorders>
            <w:shd w:val="clear" w:color="auto" w:fill="EEECE1"/>
          </w:tcPr>
          <w:p>
            <w:pPr>
              <w:spacing w:after="0"/>
              <w:rPr>
                <w:sz w:val="15"/>
                <w:szCs w:val="15"/>
                <w:color w:val="auto"/>
              </w:rPr>
            </w:pPr>
          </w:p>
        </w:tc>
        <w:tc>
          <w:tcPr>
            <w:tcW w:w="20" w:type="dxa"/>
            <w:vAlign w:val="bottom"/>
            <w:tcBorders>
              <w:bottom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69"/>
        </w:trPr>
        <w:tc>
          <w:tcPr>
            <w:tcW w:w="20" w:type="dxa"/>
            <w:vAlign w:val="bottom"/>
          </w:tcPr>
          <w:p>
            <w:pPr>
              <w:spacing w:after="0"/>
              <w:rPr>
                <w:sz w:val="23"/>
                <w:szCs w:val="23"/>
                <w:color w:val="auto"/>
              </w:rPr>
            </w:pPr>
          </w:p>
        </w:tc>
        <w:tc>
          <w:tcPr>
            <w:tcW w:w="70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1</w:t>
            </w:r>
          </w:p>
        </w:tc>
        <w:tc>
          <w:tcPr>
            <w:tcW w:w="58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竞价报价表(首轮)；</w:t>
            </w:r>
          </w:p>
        </w:tc>
        <w:tc>
          <w:tcPr>
            <w:tcW w:w="1540" w:type="dxa"/>
            <w:vAlign w:val="bottom"/>
            <w:tcBorders>
              <w:right w:val="single" w:sz="8" w:color="auto"/>
            </w:tcBorders>
          </w:tcPr>
          <w:p>
            <w:pPr>
              <w:ind w:left="100"/>
              <w:spacing w:after="0" w:line="269" w:lineRule="exact"/>
              <w:rPr>
                <w:sz w:val="20"/>
                <w:szCs w:val="20"/>
                <w:color w:val="auto"/>
              </w:rPr>
            </w:pPr>
            <w:r>
              <w:rPr>
                <w:rFonts w:ascii="宋体" w:cs="宋体" w:eastAsia="宋体" w:hAnsi="宋体"/>
                <w:sz w:val="24"/>
                <w:szCs w:val="24"/>
                <w:color w:val="auto"/>
              </w:rPr>
              <w:t>□通过</w:t>
            </w:r>
          </w:p>
        </w:tc>
        <w:tc>
          <w:tcPr>
            <w:tcW w:w="1860" w:type="dxa"/>
            <w:vAlign w:val="bottom"/>
            <w:vMerge w:val="restart"/>
          </w:tcPr>
          <w:p>
            <w:pPr>
              <w:jc w:val="center"/>
              <w:spacing w:after="0" w:line="274" w:lineRule="exact"/>
              <w:rPr>
                <w:sz w:val="20"/>
                <w:szCs w:val="20"/>
                <w:color w:val="auto"/>
              </w:rPr>
            </w:pPr>
            <w:r>
              <w:rPr>
                <w:rFonts w:ascii="宋体" w:cs="宋体" w:eastAsia="宋体" w:hAnsi="宋体"/>
                <w:sz w:val="24"/>
                <w:szCs w:val="24"/>
                <w:color w:val="auto"/>
                <w:w w:val="99"/>
              </w:rPr>
              <w:t>第（ ）页</w:t>
            </w:r>
          </w:p>
        </w:tc>
        <w:tc>
          <w:tcPr>
            <w:tcW w:w="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70"/>
        </w:trPr>
        <w:tc>
          <w:tcPr>
            <w:tcW w:w="20" w:type="dxa"/>
            <w:vAlign w:val="bottom"/>
          </w:tcPr>
          <w:p>
            <w:pPr>
              <w:spacing w:after="0"/>
              <w:rPr>
                <w:sz w:val="14"/>
                <w:szCs w:val="14"/>
                <w:color w:val="auto"/>
              </w:rPr>
            </w:pPr>
          </w:p>
        </w:tc>
        <w:tc>
          <w:tcPr>
            <w:tcW w:w="700" w:type="dxa"/>
            <w:vAlign w:val="bottom"/>
            <w:tcBorders>
              <w:right w:val="single" w:sz="8" w:color="auto"/>
            </w:tcBorders>
            <w:vMerge w:val="continue"/>
          </w:tcPr>
          <w:p>
            <w:pPr>
              <w:spacing w:after="0"/>
              <w:rPr>
                <w:sz w:val="14"/>
                <w:szCs w:val="14"/>
                <w:color w:val="auto"/>
              </w:rPr>
            </w:pPr>
          </w:p>
        </w:tc>
        <w:tc>
          <w:tcPr>
            <w:tcW w:w="5840" w:type="dxa"/>
            <w:vAlign w:val="bottom"/>
            <w:tcBorders>
              <w:right w:val="single" w:sz="8" w:color="auto"/>
            </w:tcBorders>
            <w:vMerge w:val="continue"/>
          </w:tcPr>
          <w:p>
            <w:pPr>
              <w:spacing w:after="0"/>
              <w:rPr>
                <w:sz w:val="14"/>
                <w:szCs w:val="14"/>
                <w:color w:val="auto"/>
              </w:rPr>
            </w:pPr>
          </w:p>
        </w:tc>
        <w:tc>
          <w:tcPr>
            <w:tcW w:w="15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□不通过</w:t>
            </w:r>
          </w:p>
        </w:tc>
        <w:tc>
          <w:tcPr>
            <w:tcW w:w="1860" w:type="dxa"/>
            <w:vAlign w:val="bottom"/>
            <w:vMerge w:val="continue"/>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20" w:type="dxa"/>
            <w:vAlign w:val="bottom"/>
          </w:tcPr>
          <w:p>
            <w:pPr>
              <w:spacing w:after="0"/>
              <w:rPr>
                <w:sz w:val="14"/>
                <w:szCs w:val="14"/>
                <w:color w:val="auto"/>
              </w:rPr>
            </w:pPr>
          </w:p>
        </w:tc>
        <w:tc>
          <w:tcPr>
            <w:tcW w:w="700" w:type="dxa"/>
            <w:vAlign w:val="bottom"/>
            <w:tcBorders>
              <w:right w:val="single" w:sz="8" w:color="auto"/>
            </w:tcBorders>
          </w:tcPr>
          <w:p>
            <w:pPr>
              <w:spacing w:after="0"/>
              <w:rPr>
                <w:sz w:val="14"/>
                <w:szCs w:val="14"/>
                <w:color w:val="auto"/>
              </w:rPr>
            </w:pPr>
          </w:p>
        </w:tc>
        <w:tc>
          <w:tcPr>
            <w:tcW w:w="5840" w:type="dxa"/>
            <w:vAlign w:val="bottom"/>
            <w:tcBorders>
              <w:right w:val="single" w:sz="8" w:color="auto"/>
            </w:tcBorders>
          </w:tcPr>
          <w:p>
            <w:pPr>
              <w:spacing w:after="0"/>
              <w:rPr>
                <w:sz w:val="14"/>
                <w:szCs w:val="14"/>
                <w:color w:val="auto"/>
              </w:rPr>
            </w:pPr>
          </w:p>
        </w:tc>
        <w:tc>
          <w:tcPr>
            <w:tcW w:w="1540" w:type="dxa"/>
            <w:vAlign w:val="bottom"/>
            <w:tcBorders>
              <w:right w:val="single" w:sz="8" w:color="auto"/>
            </w:tcBorders>
            <w:vMerge w:val="continue"/>
          </w:tcPr>
          <w:p>
            <w:pPr>
              <w:spacing w:after="0"/>
              <w:rPr>
                <w:sz w:val="14"/>
                <w:szCs w:val="14"/>
                <w:color w:val="auto"/>
              </w:rPr>
            </w:pPr>
          </w:p>
        </w:tc>
        <w:tc>
          <w:tcPr>
            <w:tcW w:w="18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70"/>
        </w:trPr>
        <w:tc>
          <w:tcPr>
            <w:tcW w:w="20" w:type="dxa"/>
            <w:vAlign w:val="bottom"/>
            <w:tcBorders>
              <w:bottom w:val="single" w:sz="8" w:color="auto"/>
            </w:tcBorders>
          </w:tcPr>
          <w:p>
            <w:pPr>
              <w:spacing w:after="0"/>
              <w:rPr>
                <w:sz w:val="6"/>
                <w:szCs w:val="6"/>
                <w:color w:val="auto"/>
              </w:rPr>
            </w:pPr>
          </w:p>
        </w:tc>
        <w:tc>
          <w:tcPr>
            <w:tcW w:w="700" w:type="dxa"/>
            <w:vAlign w:val="bottom"/>
            <w:tcBorders>
              <w:bottom w:val="single" w:sz="8" w:color="auto"/>
              <w:right w:val="single" w:sz="8" w:color="auto"/>
            </w:tcBorders>
          </w:tcPr>
          <w:p>
            <w:pPr>
              <w:spacing w:after="0"/>
              <w:rPr>
                <w:sz w:val="6"/>
                <w:szCs w:val="6"/>
                <w:color w:val="auto"/>
              </w:rPr>
            </w:pPr>
          </w:p>
        </w:tc>
        <w:tc>
          <w:tcPr>
            <w:tcW w:w="5840" w:type="dxa"/>
            <w:vAlign w:val="bottom"/>
            <w:tcBorders>
              <w:bottom w:val="single" w:sz="8" w:color="auto"/>
              <w:right w:val="single" w:sz="8" w:color="auto"/>
            </w:tcBorders>
          </w:tcPr>
          <w:p>
            <w:pPr>
              <w:spacing w:after="0"/>
              <w:rPr>
                <w:sz w:val="6"/>
                <w:szCs w:val="6"/>
                <w:color w:val="auto"/>
              </w:rPr>
            </w:pPr>
          </w:p>
        </w:tc>
        <w:tc>
          <w:tcPr>
            <w:tcW w:w="1540" w:type="dxa"/>
            <w:vAlign w:val="bottom"/>
            <w:tcBorders>
              <w:bottom w:val="single" w:sz="8" w:color="auto"/>
              <w:right w:val="single" w:sz="8" w:color="auto"/>
            </w:tcBorders>
          </w:tcPr>
          <w:p>
            <w:pPr>
              <w:spacing w:after="0"/>
              <w:rPr>
                <w:sz w:val="6"/>
                <w:szCs w:val="6"/>
                <w:color w:val="auto"/>
              </w:rPr>
            </w:pPr>
          </w:p>
        </w:tc>
        <w:tc>
          <w:tcPr>
            <w:tcW w:w="1860" w:type="dxa"/>
            <w:vAlign w:val="bottom"/>
            <w:tcBorders>
              <w:bottom w:val="single" w:sz="8" w:color="auto"/>
            </w:tcBorders>
          </w:tcPr>
          <w:p>
            <w:pPr>
              <w:spacing w:after="0"/>
              <w:rPr>
                <w:sz w:val="6"/>
                <w:szCs w:val="6"/>
                <w:color w:val="auto"/>
              </w:rPr>
            </w:pPr>
          </w:p>
        </w:tc>
        <w:tc>
          <w:tcPr>
            <w:tcW w:w="20" w:type="dxa"/>
            <w:vAlign w:val="bottom"/>
            <w:tcBorders>
              <w:bottom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68"/>
        </w:trPr>
        <w:tc>
          <w:tcPr>
            <w:tcW w:w="20" w:type="dxa"/>
            <w:vAlign w:val="bottom"/>
          </w:tcPr>
          <w:p>
            <w:pPr>
              <w:spacing w:after="0"/>
              <w:rPr>
                <w:sz w:val="23"/>
                <w:szCs w:val="23"/>
                <w:color w:val="auto"/>
              </w:rPr>
            </w:pPr>
          </w:p>
        </w:tc>
        <w:tc>
          <w:tcPr>
            <w:tcW w:w="700" w:type="dxa"/>
            <w:vAlign w:val="bottom"/>
            <w:tcBorders>
              <w:right w:val="single" w:sz="8" w:color="auto"/>
            </w:tcBorders>
          </w:tcPr>
          <w:p>
            <w:pPr>
              <w:spacing w:after="0"/>
              <w:rPr>
                <w:sz w:val="23"/>
                <w:szCs w:val="23"/>
                <w:color w:val="auto"/>
              </w:rPr>
            </w:pPr>
          </w:p>
        </w:tc>
        <w:tc>
          <w:tcPr>
            <w:tcW w:w="5840" w:type="dxa"/>
            <w:vAlign w:val="bottom"/>
            <w:tcBorders>
              <w:right w:val="single" w:sz="8" w:color="auto"/>
            </w:tcBorders>
          </w:tcPr>
          <w:p>
            <w:pPr>
              <w:ind w:left="100"/>
              <w:spacing w:after="0" w:line="267" w:lineRule="exact"/>
              <w:rPr>
                <w:sz w:val="20"/>
                <w:szCs w:val="20"/>
                <w:color w:val="auto"/>
              </w:rPr>
            </w:pPr>
            <w:r>
              <w:rPr>
                <w:rFonts w:ascii="宋体" w:cs="宋体" w:eastAsia="宋体" w:hAnsi="宋体"/>
                <w:sz w:val="24"/>
                <w:szCs w:val="24"/>
                <w:color w:val="auto"/>
              </w:rPr>
              <w:t>提供在中华人民共和国境内注册的法人或其他组织的</w:t>
            </w:r>
          </w:p>
        </w:tc>
        <w:tc>
          <w:tcPr>
            <w:tcW w:w="1540" w:type="dxa"/>
            <w:vAlign w:val="bottom"/>
            <w:tcBorders>
              <w:right w:val="single" w:sz="8" w:color="auto"/>
            </w:tcBorders>
          </w:tcPr>
          <w:p>
            <w:pPr>
              <w:spacing w:after="0"/>
              <w:rPr>
                <w:sz w:val="23"/>
                <w:szCs w:val="23"/>
                <w:color w:val="auto"/>
              </w:rPr>
            </w:pPr>
          </w:p>
        </w:tc>
        <w:tc>
          <w:tcPr>
            <w:tcW w:w="186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343"/>
        </w:trPr>
        <w:tc>
          <w:tcPr>
            <w:tcW w:w="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40" w:type="dxa"/>
            <w:vAlign w:val="bottom"/>
            <w:tcBorders>
              <w:right w:val="single" w:sz="8" w:color="auto"/>
            </w:tcBorders>
          </w:tcPr>
          <w:p>
            <w:pPr>
              <w:ind w:left="100"/>
              <w:spacing w:after="0" w:line="274" w:lineRule="exact"/>
              <w:rPr>
                <w:sz w:val="20"/>
                <w:szCs w:val="20"/>
                <w:color w:val="auto"/>
              </w:rPr>
            </w:pPr>
            <w:r>
              <w:rPr>
                <w:rFonts w:ascii="宋体" w:cs="宋体" w:eastAsia="宋体" w:hAnsi="宋体"/>
                <w:sz w:val="24"/>
                <w:szCs w:val="24"/>
                <w:color w:val="auto"/>
              </w:rPr>
              <w:t>营业执照或事业单位法人证书或社会团体法人登记证</w:t>
            </w:r>
          </w:p>
        </w:tc>
        <w:tc>
          <w:tcPr>
            <w:tcW w:w="15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□通过</w:t>
            </w:r>
          </w:p>
        </w:tc>
        <w:tc>
          <w:tcPr>
            <w:tcW w:w="18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9"/>
        </w:trPr>
        <w:tc>
          <w:tcPr>
            <w:tcW w:w="20" w:type="dxa"/>
            <w:vAlign w:val="bottom"/>
          </w:tcPr>
          <w:p>
            <w:pPr>
              <w:spacing w:after="0"/>
              <w:rPr>
                <w:sz w:val="24"/>
                <w:szCs w:val="24"/>
                <w:color w:val="auto"/>
              </w:rPr>
            </w:pPr>
          </w:p>
        </w:tc>
        <w:tc>
          <w:tcPr>
            <w:tcW w:w="700" w:type="dxa"/>
            <w:vAlign w:val="bottom"/>
            <w:tcBorders>
              <w:right w:val="single" w:sz="8" w:color="auto"/>
            </w:tcBorders>
          </w:tcPr>
          <w:p>
            <w:pPr>
              <w:jc w:val="center"/>
              <w:spacing w:after="0" w:line="274" w:lineRule="exact"/>
              <w:rPr>
                <w:sz w:val="20"/>
                <w:szCs w:val="20"/>
                <w:color w:val="auto"/>
              </w:rPr>
            </w:pPr>
            <w:r>
              <w:rPr>
                <w:rFonts w:ascii="宋体" w:cs="宋体" w:eastAsia="宋体" w:hAnsi="宋体"/>
                <w:sz w:val="24"/>
                <w:szCs w:val="24"/>
                <w:color w:val="auto"/>
                <w:w w:val="99"/>
              </w:rPr>
              <w:t>2</w:t>
            </w:r>
          </w:p>
        </w:tc>
        <w:tc>
          <w:tcPr>
            <w:tcW w:w="5840" w:type="dxa"/>
            <w:vAlign w:val="bottom"/>
            <w:tcBorders>
              <w:right w:val="single" w:sz="8" w:color="auto"/>
            </w:tcBorders>
          </w:tcPr>
          <w:p>
            <w:pPr>
              <w:ind w:left="100"/>
              <w:spacing w:after="0" w:line="274" w:lineRule="exact"/>
              <w:rPr>
                <w:sz w:val="20"/>
                <w:szCs w:val="20"/>
                <w:color w:val="auto"/>
              </w:rPr>
            </w:pPr>
            <w:r>
              <w:rPr>
                <w:rFonts w:ascii="宋体" w:cs="宋体" w:eastAsia="宋体" w:hAnsi="宋体"/>
                <w:sz w:val="24"/>
                <w:szCs w:val="24"/>
                <w:color w:val="auto"/>
              </w:rPr>
              <w:t>书复印件（具有从事本项目相应的营业范围，如营业</w:t>
            </w:r>
          </w:p>
        </w:tc>
        <w:tc>
          <w:tcPr>
            <w:tcW w:w="1540" w:type="dxa"/>
            <w:vAlign w:val="bottom"/>
            <w:tcBorders>
              <w:right w:val="single" w:sz="8" w:color="auto"/>
            </w:tcBorders>
            <w:vMerge w:val="continue"/>
          </w:tcPr>
          <w:p>
            <w:pPr>
              <w:spacing w:after="0"/>
              <w:rPr>
                <w:sz w:val="24"/>
                <w:szCs w:val="24"/>
                <w:color w:val="auto"/>
              </w:rPr>
            </w:pPr>
          </w:p>
        </w:tc>
        <w:tc>
          <w:tcPr>
            <w:tcW w:w="1860" w:type="dxa"/>
            <w:vAlign w:val="bottom"/>
          </w:tcPr>
          <w:p>
            <w:pPr>
              <w:jc w:val="center"/>
              <w:spacing w:after="0" w:line="274" w:lineRule="exact"/>
              <w:rPr>
                <w:sz w:val="20"/>
                <w:szCs w:val="20"/>
                <w:color w:val="auto"/>
              </w:rPr>
            </w:pPr>
            <w:r>
              <w:rPr>
                <w:rFonts w:ascii="宋体" w:cs="宋体" w:eastAsia="宋体" w:hAnsi="宋体"/>
                <w:sz w:val="24"/>
                <w:szCs w:val="24"/>
                <w:color w:val="auto"/>
                <w:w w:val="99"/>
              </w:rPr>
              <w:t>第（ ）页</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5"/>
        </w:trPr>
        <w:tc>
          <w:tcPr>
            <w:tcW w:w="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40" w:type="dxa"/>
            <w:vAlign w:val="bottom"/>
            <w:tcBorders>
              <w:right w:val="single" w:sz="8" w:color="auto"/>
            </w:tcBorders>
          </w:tcPr>
          <w:p>
            <w:pPr>
              <w:ind w:left="100"/>
              <w:spacing w:after="0" w:line="274" w:lineRule="exact"/>
              <w:rPr>
                <w:sz w:val="20"/>
                <w:szCs w:val="20"/>
                <w:color w:val="auto"/>
              </w:rPr>
            </w:pPr>
            <w:r>
              <w:rPr>
                <w:rFonts w:ascii="宋体" w:cs="宋体" w:eastAsia="宋体" w:hAnsi="宋体"/>
                <w:sz w:val="24"/>
                <w:szCs w:val="24"/>
                <w:color w:val="auto"/>
              </w:rPr>
              <w:t>执照副本没有显示具体经营范围，则须提供行政主管</w:t>
            </w:r>
          </w:p>
        </w:tc>
        <w:tc>
          <w:tcPr>
            <w:tcW w:w="1540" w:type="dxa"/>
            <w:vAlign w:val="bottom"/>
            <w:tcBorders>
              <w:right w:val="single" w:sz="8" w:color="auto"/>
            </w:tcBorders>
          </w:tcPr>
          <w:p>
            <w:pPr>
              <w:ind w:left="100"/>
              <w:spacing w:after="0" w:line="238" w:lineRule="exact"/>
              <w:rPr>
                <w:sz w:val="20"/>
                <w:szCs w:val="20"/>
                <w:color w:val="auto"/>
              </w:rPr>
            </w:pPr>
            <w:r>
              <w:rPr>
                <w:rFonts w:ascii="宋体" w:cs="宋体" w:eastAsia="宋体" w:hAnsi="宋体"/>
                <w:sz w:val="24"/>
                <w:szCs w:val="24"/>
                <w:color w:val="auto"/>
              </w:rPr>
              <w:t>□不通过</w:t>
            </w:r>
          </w:p>
        </w:tc>
        <w:tc>
          <w:tcPr>
            <w:tcW w:w="18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43"/>
        </w:trPr>
        <w:tc>
          <w:tcPr>
            <w:tcW w:w="20" w:type="dxa"/>
            <w:vAlign w:val="bottom"/>
          </w:tcPr>
          <w:p>
            <w:pPr>
              <w:spacing w:after="0"/>
              <w:rPr>
                <w:sz w:val="24"/>
                <w:szCs w:val="24"/>
                <w:color w:val="auto"/>
              </w:rPr>
            </w:pPr>
          </w:p>
        </w:tc>
        <w:tc>
          <w:tcPr>
            <w:tcW w:w="700" w:type="dxa"/>
            <w:vAlign w:val="bottom"/>
            <w:tcBorders>
              <w:right w:val="single" w:sz="8" w:color="auto"/>
            </w:tcBorders>
          </w:tcPr>
          <w:p>
            <w:pPr>
              <w:spacing w:after="0"/>
              <w:rPr>
                <w:sz w:val="24"/>
                <w:szCs w:val="24"/>
                <w:color w:val="auto"/>
              </w:rPr>
            </w:pPr>
          </w:p>
        </w:tc>
        <w:tc>
          <w:tcPr>
            <w:tcW w:w="5840" w:type="dxa"/>
            <w:vAlign w:val="bottom"/>
            <w:tcBorders>
              <w:right w:val="single" w:sz="8" w:color="auto"/>
            </w:tcBorders>
          </w:tcPr>
          <w:p>
            <w:pPr>
              <w:ind w:left="100"/>
              <w:spacing w:after="0" w:line="274" w:lineRule="exact"/>
              <w:rPr>
                <w:sz w:val="20"/>
                <w:szCs w:val="20"/>
                <w:color w:val="auto"/>
              </w:rPr>
            </w:pPr>
            <w:r>
              <w:rPr>
                <w:rFonts w:ascii="宋体" w:cs="宋体" w:eastAsia="宋体" w:hAnsi="宋体"/>
                <w:sz w:val="24"/>
                <w:szCs w:val="24"/>
                <w:color w:val="auto"/>
              </w:rPr>
              <w:t>部门公示平台查询打印结果）；</w:t>
            </w:r>
          </w:p>
        </w:tc>
        <w:tc>
          <w:tcPr>
            <w:tcW w:w="1540" w:type="dxa"/>
            <w:vAlign w:val="bottom"/>
            <w:tcBorders>
              <w:right w:val="single" w:sz="8" w:color="auto"/>
            </w:tcBorders>
          </w:tcPr>
          <w:p>
            <w:pPr>
              <w:spacing w:after="0"/>
              <w:rPr>
                <w:sz w:val="24"/>
                <w:szCs w:val="24"/>
                <w:color w:val="auto"/>
              </w:rPr>
            </w:pPr>
          </w:p>
        </w:tc>
        <w:tc>
          <w:tcPr>
            <w:tcW w:w="18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9"/>
        </w:trPr>
        <w:tc>
          <w:tcPr>
            <w:tcW w:w="20" w:type="dxa"/>
            <w:vAlign w:val="bottom"/>
            <w:tcBorders>
              <w:bottom w:val="single" w:sz="8" w:color="auto"/>
            </w:tcBorders>
          </w:tcPr>
          <w:p>
            <w:pPr>
              <w:spacing w:after="0"/>
              <w:rPr>
                <w:sz w:val="5"/>
                <w:szCs w:val="5"/>
                <w:color w:val="auto"/>
              </w:rPr>
            </w:pPr>
          </w:p>
        </w:tc>
        <w:tc>
          <w:tcPr>
            <w:tcW w:w="700" w:type="dxa"/>
            <w:vAlign w:val="bottom"/>
            <w:tcBorders>
              <w:bottom w:val="single" w:sz="8" w:color="auto"/>
              <w:right w:val="single" w:sz="8" w:color="auto"/>
            </w:tcBorders>
          </w:tcPr>
          <w:p>
            <w:pPr>
              <w:spacing w:after="0"/>
              <w:rPr>
                <w:sz w:val="5"/>
                <w:szCs w:val="5"/>
                <w:color w:val="auto"/>
              </w:rPr>
            </w:pPr>
          </w:p>
        </w:tc>
        <w:tc>
          <w:tcPr>
            <w:tcW w:w="5840" w:type="dxa"/>
            <w:vAlign w:val="bottom"/>
            <w:tcBorders>
              <w:bottom w:val="single" w:sz="8" w:color="auto"/>
              <w:right w:val="single" w:sz="8" w:color="auto"/>
            </w:tcBorders>
          </w:tcPr>
          <w:p>
            <w:pPr>
              <w:spacing w:after="0"/>
              <w:rPr>
                <w:sz w:val="5"/>
                <w:szCs w:val="5"/>
                <w:color w:val="auto"/>
              </w:rPr>
            </w:pPr>
          </w:p>
        </w:tc>
        <w:tc>
          <w:tcPr>
            <w:tcW w:w="1540" w:type="dxa"/>
            <w:vAlign w:val="bottom"/>
            <w:tcBorders>
              <w:bottom w:val="single" w:sz="8" w:color="auto"/>
              <w:right w:val="single" w:sz="8" w:color="auto"/>
            </w:tcBorders>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07"/>
        </w:trPr>
        <w:tc>
          <w:tcPr>
            <w:tcW w:w="20" w:type="dxa"/>
            <w:vAlign w:val="bottom"/>
          </w:tcPr>
          <w:p>
            <w:pPr>
              <w:spacing w:after="0"/>
              <w:rPr>
                <w:sz w:val="24"/>
                <w:szCs w:val="24"/>
                <w:color w:val="auto"/>
              </w:rPr>
            </w:pPr>
          </w:p>
        </w:tc>
        <w:tc>
          <w:tcPr>
            <w:tcW w:w="70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3</w:t>
            </w:r>
          </w:p>
        </w:tc>
        <w:tc>
          <w:tcPr>
            <w:tcW w:w="5840" w:type="dxa"/>
            <w:vAlign w:val="bottom"/>
            <w:tcBorders>
              <w:right w:val="single" w:sz="8" w:color="auto"/>
            </w:tcBorders>
          </w:tcPr>
          <w:p>
            <w:pPr>
              <w:ind w:left="100"/>
              <w:spacing w:after="0" w:line="274" w:lineRule="exact"/>
              <w:rPr>
                <w:sz w:val="20"/>
                <w:szCs w:val="20"/>
                <w:color w:val="auto"/>
              </w:rPr>
            </w:pPr>
            <w:r>
              <w:rPr>
                <w:rFonts w:ascii="宋体" w:cs="宋体" w:eastAsia="宋体" w:hAnsi="宋体"/>
                <w:sz w:val="24"/>
                <w:szCs w:val="24"/>
                <w:color w:val="auto"/>
              </w:rPr>
              <w:t>竞价供应商如果有名称变更的，应提供由行政主管部</w:t>
            </w:r>
          </w:p>
        </w:tc>
        <w:tc>
          <w:tcPr>
            <w:tcW w:w="1540" w:type="dxa"/>
            <w:vAlign w:val="bottom"/>
            <w:tcBorders>
              <w:right w:val="single" w:sz="8" w:color="auto"/>
            </w:tcBorders>
          </w:tcPr>
          <w:p>
            <w:pPr>
              <w:ind w:left="100"/>
              <w:spacing w:after="0" w:line="269" w:lineRule="exact"/>
              <w:rPr>
                <w:sz w:val="20"/>
                <w:szCs w:val="20"/>
                <w:color w:val="auto"/>
              </w:rPr>
            </w:pPr>
            <w:r>
              <w:rPr>
                <w:rFonts w:ascii="宋体" w:cs="宋体" w:eastAsia="宋体" w:hAnsi="宋体"/>
                <w:sz w:val="24"/>
                <w:szCs w:val="24"/>
                <w:color w:val="auto"/>
              </w:rPr>
              <w:t>□通过</w:t>
            </w:r>
          </w:p>
        </w:tc>
        <w:tc>
          <w:tcPr>
            <w:tcW w:w="1860" w:type="dxa"/>
            <w:vAlign w:val="bottom"/>
            <w:vMerge w:val="restart"/>
          </w:tcPr>
          <w:p>
            <w:pPr>
              <w:jc w:val="center"/>
              <w:spacing w:after="0" w:line="274" w:lineRule="exact"/>
              <w:rPr>
                <w:sz w:val="20"/>
                <w:szCs w:val="20"/>
                <w:color w:val="auto"/>
              </w:rPr>
            </w:pPr>
            <w:r>
              <w:rPr>
                <w:rFonts w:ascii="宋体" w:cs="宋体" w:eastAsia="宋体" w:hAnsi="宋体"/>
                <w:sz w:val="24"/>
                <w:szCs w:val="24"/>
                <w:color w:val="auto"/>
                <w:w w:val="99"/>
              </w:rPr>
              <w:t>第（ ）页</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8"/>
        </w:trPr>
        <w:tc>
          <w:tcPr>
            <w:tcW w:w="20" w:type="dxa"/>
            <w:vAlign w:val="bottom"/>
          </w:tcPr>
          <w:p>
            <w:pPr>
              <w:spacing w:after="0"/>
              <w:rPr>
                <w:sz w:val="20"/>
                <w:szCs w:val="20"/>
                <w:color w:val="auto"/>
              </w:rPr>
            </w:pPr>
          </w:p>
        </w:tc>
        <w:tc>
          <w:tcPr>
            <w:tcW w:w="700" w:type="dxa"/>
            <w:vAlign w:val="bottom"/>
            <w:tcBorders>
              <w:right w:val="single" w:sz="8" w:color="auto"/>
            </w:tcBorders>
            <w:vMerge w:val="continue"/>
          </w:tcPr>
          <w:p>
            <w:pPr>
              <w:spacing w:after="0"/>
              <w:rPr>
                <w:sz w:val="20"/>
                <w:szCs w:val="20"/>
                <w:color w:val="auto"/>
              </w:rPr>
            </w:pPr>
          </w:p>
        </w:tc>
        <w:tc>
          <w:tcPr>
            <w:tcW w:w="58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门出具的变更证明文件；</w:t>
            </w:r>
          </w:p>
        </w:tc>
        <w:tc>
          <w:tcPr>
            <w:tcW w:w="1540" w:type="dxa"/>
            <w:vAlign w:val="bottom"/>
            <w:tcBorders>
              <w:right w:val="single" w:sz="8" w:color="auto"/>
            </w:tcBorders>
          </w:tcPr>
          <w:p>
            <w:pPr>
              <w:ind w:left="100"/>
              <w:spacing w:after="0" w:line="238" w:lineRule="exact"/>
              <w:rPr>
                <w:sz w:val="20"/>
                <w:szCs w:val="20"/>
                <w:color w:val="auto"/>
              </w:rPr>
            </w:pPr>
            <w:r>
              <w:rPr>
                <w:rFonts w:ascii="宋体" w:cs="宋体" w:eastAsia="宋体" w:hAnsi="宋体"/>
                <w:sz w:val="24"/>
                <w:szCs w:val="24"/>
                <w:color w:val="auto"/>
              </w:rPr>
              <w:t>□不通过</w:t>
            </w:r>
          </w:p>
        </w:tc>
        <w:tc>
          <w:tcPr>
            <w:tcW w:w="1860" w:type="dxa"/>
            <w:vAlign w:val="bottom"/>
            <w:vMerge w:val="continue"/>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700" w:type="dxa"/>
            <w:vAlign w:val="bottom"/>
            <w:tcBorders>
              <w:right w:val="single" w:sz="8" w:color="auto"/>
            </w:tcBorders>
          </w:tcPr>
          <w:p>
            <w:pPr>
              <w:spacing w:after="0"/>
              <w:rPr>
                <w:sz w:val="11"/>
                <w:szCs w:val="11"/>
                <w:color w:val="auto"/>
              </w:rPr>
            </w:pPr>
          </w:p>
        </w:tc>
        <w:tc>
          <w:tcPr>
            <w:tcW w:w="5840" w:type="dxa"/>
            <w:vAlign w:val="bottom"/>
            <w:tcBorders>
              <w:right w:val="single" w:sz="8" w:color="auto"/>
            </w:tcBorders>
            <w:vMerge w:val="continue"/>
          </w:tcPr>
          <w:p>
            <w:pPr>
              <w:spacing w:after="0"/>
              <w:rPr>
                <w:sz w:val="11"/>
                <w:szCs w:val="11"/>
                <w:color w:val="auto"/>
              </w:rPr>
            </w:pPr>
          </w:p>
        </w:tc>
        <w:tc>
          <w:tcPr>
            <w:tcW w:w="15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□不适用</w:t>
            </w:r>
          </w:p>
        </w:tc>
        <w:tc>
          <w:tcPr>
            <w:tcW w:w="18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0"/>
        </w:trPr>
        <w:tc>
          <w:tcPr>
            <w:tcW w:w="20" w:type="dxa"/>
            <w:vAlign w:val="bottom"/>
          </w:tcPr>
          <w:p>
            <w:pPr>
              <w:spacing w:after="0"/>
              <w:rPr>
                <w:sz w:val="14"/>
                <w:szCs w:val="14"/>
                <w:color w:val="auto"/>
              </w:rPr>
            </w:pPr>
          </w:p>
        </w:tc>
        <w:tc>
          <w:tcPr>
            <w:tcW w:w="700" w:type="dxa"/>
            <w:vAlign w:val="bottom"/>
            <w:tcBorders>
              <w:right w:val="single" w:sz="8" w:color="auto"/>
            </w:tcBorders>
          </w:tcPr>
          <w:p>
            <w:pPr>
              <w:spacing w:after="0"/>
              <w:rPr>
                <w:sz w:val="14"/>
                <w:szCs w:val="14"/>
                <w:color w:val="auto"/>
              </w:rPr>
            </w:pPr>
          </w:p>
        </w:tc>
        <w:tc>
          <w:tcPr>
            <w:tcW w:w="5840" w:type="dxa"/>
            <w:vAlign w:val="bottom"/>
            <w:tcBorders>
              <w:right w:val="single" w:sz="8" w:color="auto"/>
            </w:tcBorders>
          </w:tcPr>
          <w:p>
            <w:pPr>
              <w:spacing w:after="0"/>
              <w:rPr>
                <w:sz w:val="14"/>
                <w:szCs w:val="14"/>
                <w:color w:val="auto"/>
              </w:rPr>
            </w:pPr>
          </w:p>
        </w:tc>
        <w:tc>
          <w:tcPr>
            <w:tcW w:w="1540" w:type="dxa"/>
            <w:vAlign w:val="bottom"/>
            <w:tcBorders>
              <w:right w:val="single" w:sz="8" w:color="auto"/>
            </w:tcBorders>
            <w:vMerge w:val="continue"/>
          </w:tcPr>
          <w:p>
            <w:pPr>
              <w:spacing w:after="0"/>
              <w:rPr>
                <w:sz w:val="14"/>
                <w:szCs w:val="14"/>
                <w:color w:val="auto"/>
              </w:rPr>
            </w:pPr>
          </w:p>
        </w:tc>
        <w:tc>
          <w:tcPr>
            <w:tcW w:w="18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69"/>
        </w:trPr>
        <w:tc>
          <w:tcPr>
            <w:tcW w:w="20" w:type="dxa"/>
            <w:vAlign w:val="bottom"/>
            <w:tcBorders>
              <w:bottom w:val="single" w:sz="8" w:color="auto"/>
            </w:tcBorders>
          </w:tcPr>
          <w:p>
            <w:pPr>
              <w:spacing w:after="0"/>
              <w:rPr>
                <w:sz w:val="6"/>
                <w:szCs w:val="6"/>
                <w:color w:val="auto"/>
              </w:rPr>
            </w:pPr>
          </w:p>
        </w:tc>
        <w:tc>
          <w:tcPr>
            <w:tcW w:w="700" w:type="dxa"/>
            <w:vAlign w:val="bottom"/>
            <w:tcBorders>
              <w:bottom w:val="single" w:sz="8" w:color="auto"/>
              <w:right w:val="single" w:sz="8" w:color="auto"/>
            </w:tcBorders>
          </w:tcPr>
          <w:p>
            <w:pPr>
              <w:spacing w:after="0"/>
              <w:rPr>
                <w:sz w:val="6"/>
                <w:szCs w:val="6"/>
                <w:color w:val="auto"/>
              </w:rPr>
            </w:pPr>
          </w:p>
        </w:tc>
        <w:tc>
          <w:tcPr>
            <w:tcW w:w="5840" w:type="dxa"/>
            <w:vAlign w:val="bottom"/>
            <w:tcBorders>
              <w:bottom w:val="single" w:sz="8" w:color="auto"/>
              <w:right w:val="single" w:sz="8" w:color="auto"/>
            </w:tcBorders>
          </w:tcPr>
          <w:p>
            <w:pPr>
              <w:spacing w:after="0"/>
              <w:rPr>
                <w:sz w:val="6"/>
                <w:szCs w:val="6"/>
                <w:color w:val="auto"/>
              </w:rPr>
            </w:pPr>
          </w:p>
        </w:tc>
        <w:tc>
          <w:tcPr>
            <w:tcW w:w="1540" w:type="dxa"/>
            <w:vAlign w:val="bottom"/>
            <w:tcBorders>
              <w:bottom w:val="single" w:sz="8" w:color="auto"/>
              <w:right w:val="single" w:sz="8" w:color="auto"/>
            </w:tcBorders>
          </w:tcPr>
          <w:p>
            <w:pPr>
              <w:spacing w:after="0"/>
              <w:rPr>
                <w:sz w:val="6"/>
                <w:szCs w:val="6"/>
                <w:color w:val="auto"/>
              </w:rPr>
            </w:pPr>
          </w:p>
        </w:tc>
        <w:tc>
          <w:tcPr>
            <w:tcW w:w="1860" w:type="dxa"/>
            <w:vAlign w:val="bottom"/>
            <w:tcBorders>
              <w:bottom w:val="single" w:sz="8" w:color="auto"/>
            </w:tcBorders>
          </w:tcPr>
          <w:p>
            <w:pPr>
              <w:spacing w:after="0"/>
              <w:rPr>
                <w:sz w:val="6"/>
                <w:szCs w:val="6"/>
                <w:color w:val="auto"/>
              </w:rPr>
            </w:pPr>
          </w:p>
        </w:tc>
        <w:tc>
          <w:tcPr>
            <w:tcW w:w="20" w:type="dxa"/>
            <w:vAlign w:val="bottom"/>
            <w:tcBorders>
              <w:bottom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69"/>
        </w:trPr>
        <w:tc>
          <w:tcPr>
            <w:tcW w:w="20" w:type="dxa"/>
            <w:vAlign w:val="bottom"/>
          </w:tcPr>
          <w:p>
            <w:pPr>
              <w:spacing w:after="0"/>
              <w:rPr>
                <w:sz w:val="23"/>
                <w:szCs w:val="23"/>
                <w:color w:val="auto"/>
              </w:rPr>
            </w:pPr>
          </w:p>
        </w:tc>
        <w:tc>
          <w:tcPr>
            <w:tcW w:w="70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4</w:t>
            </w:r>
          </w:p>
        </w:tc>
        <w:tc>
          <w:tcPr>
            <w:tcW w:w="58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成功购买本纸质竞价文件的竞价供应商；</w:t>
            </w:r>
          </w:p>
        </w:tc>
        <w:tc>
          <w:tcPr>
            <w:tcW w:w="1540" w:type="dxa"/>
            <w:vAlign w:val="bottom"/>
            <w:tcBorders>
              <w:right w:val="single" w:sz="8" w:color="auto"/>
            </w:tcBorders>
          </w:tcPr>
          <w:p>
            <w:pPr>
              <w:ind w:left="100"/>
              <w:spacing w:after="0" w:line="269" w:lineRule="exact"/>
              <w:rPr>
                <w:sz w:val="20"/>
                <w:szCs w:val="20"/>
                <w:color w:val="auto"/>
              </w:rPr>
            </w:pPr>
            <w:r>
              <w:rPr>
                <w:rFonts w:ascii="宋体" w:cs="宋体" w:eastAsia="宋体" w:hAnsi="宋体"/>
                <w:sz w:val="24"/>
                <w:szCs w:val="24"/>
                <w:color w:val="auto"/>
              </w:rPr>
              <w:t>□通过</w:t>
            </w:r>
          </w:p>
        </w:tc>
        <w:tc>
          <w:tcPr>
            <w:tcW w:w="1860" w:type="dxa"/>
            <w:vAlign w:val="bottom"/>
            <w:vMerge w:val="restart"/>
          </w:tcPr>
          <w:p>
            <w:pPr>
              <w:jc w:val="center"/>
              <w:spacing w:after="0" w:line="274" w:lineRule="exact"/>
              <w:rPr>
                <w:sz w:val="20"/>
                <w:szCs w:val="20"/>
                <w:color w:val="auto"/>
              </w:rPr>
            </w:pPr>
            <w:r>
              <w:rPr>
                <w:rFonts w:ascii="宋体" w:cs="宋体" w:eastAsia="宋体" w:hAnsi="宋体"/>
                <w:sz w:val="24"/>
                <w:szCs w:val="24"/>
                <w:color w:val="auto"/>
                <w:w w:val="99"/>
              </w:rPr>
              <w:t>第（ ）页</w:t>
            </w:r>
          </w:p>
        </w:tc>
        <w:tc>
          <w:tcPr>
            <w:tcW w:w="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70"/>
        </w:trPr>
        <w:tc>
          <w:tcPr>
            <w:tcW w:w="20" w:type="dxa"/>
            <w:vAlign w:val="bottom"/>
          </w:tcPr>
          <w:p>
            <w:pPr>
              <w:spacing w:after="0"/>
              <w:rPr>
                <w:sz w:val="14"/>
                <w:szCs w:val="14"/>
                <w:color w:val="auto"/>
              </w:rPr>
            </w:pPr>
          </w:p>
        </w:tc>
        <w:tc>
          <w:tcPr>
            <w:tcW w:w="700" w:type="dxa"/>
            <w:vAlign w:val="bottom"/>
            <w:tcBorders>
              <w:right w:val="single" w:sz="8" w:color="auto"/>
            </w:tcBorders>
            <w:vMerge w:val="continue"/>
          </w:tcPr>
          <w:p>
            <w:pPr>
              <w:spacing w:after="0"/>
              <w:rPr>
                <w:sz w:val="14"/>
                <w:szCs w:val="14"/>
                <w:color w:val="auto"/>
              </w:rPr>
            </w:pPr>
          </w:p>
        </w:tc>
        <w:tc>
          <w:tcPr>
            <w:tcW w:w="5840" w:type="dxa"/>
            <w:vAlign w:val="bottom"/>
            <w:tcBorders>
              <w:right w:val="single" w:sz="8" w:color="auto"/>
            </w:tcBorders>
            <w:vMerge w:val="continue"/>
          </w:tcPr>
          <w:p>
            <w:pPr>
              <w:spacing w:after="0"/>
              <w:rPr>
                <w:sz w:val="14"/>
                <w:szCs w:val="14"/>
                <w:color w:val="auto"/>
              </w:rPr>
            </w:pPr>
          </w:p>
        </w:tc>
        <w:tc>
          <w:tcPr>
            <w:tcW w:w="15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□不通过</w:t>
            </w:r>
          </w:p>
        </w:tc>
        <w:tc>
          <w:tcPr>
            <w:tcW w:w="1860" w:type="dxa"/>
            <w:vAlign w:val="bottom"/>
            <w:vMerge w:val="continue"/>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20" w:type="dxa"/>
            <w:vAlign w:val="bottom"/>
          </w:tcPr>
          <w:p>
            <w:pPr>
              <w:spacing w:after="0"/>
              <w:rPr>
                <w:sz w:val="15"/>
                <w:szCs w:val="15"/>
                <w:color w:val="auto"/>
              </w:rPr>
            </w:pPr>
          </w:p>
        </w:tc>
        <w:tc>
          <w:tcPr>
            <w:tcW w:w="700" w:type="dxa"/>
            <w:vAlign w:val="bottom"/>
            <w:tcBorders>
              <w:right w:val="single" w:sz="8" w:color="auto"/>
            </w:tcBorders>
          </w:tcPr>
          <w:p>
            <w:pPr>
              <w:spacing w:after="0"/>
              <w:rPr>
                <w:sz w:val="15"/>
                <w:szCs w:val="15"/>
                <w:color w:val="auto"/>
              </w:rPr>
            </w:pPr>
          </w:p>
        </w:tc>
        <w:tc>
          <w:tcPr>
            <w:tcW w:w="5840" w:type="dxa"/>
            <w:vAlign w:val="bottom"/>
            <w:tcBorders>
              <w:right w:val="single" w:sz="8" w:color="auto"/>
            </w:tcBorders>
          </w:tcPr>
          <w:p>
            <w:pPr>
              <w:spacing w:after="0"/>
              <w:rPr>
                <w:sz w:val="15"/>
                <w:szCs w:val="15"/>
                <w:color w:val="auto"/>
              </w:rPr>
            </w:pPr>
          </w:p>
        </w:tc>
        <w:tc>
          <w:tcPr>
            <w:tcW w:w="1540" w:type="dxa"/>
            <w:vAlign w:val="bottom"/>
            <w:tcBorders>
              <w:right w:val="single" w:sz="8" w:color="auto"/>
            </w:tcBorders>
            <w:vMerge w:val="continue"/>
          </w:tcPr>
          <w:p>
            <w:pPr>
              <w:spacing w:after="0"/>
              <w:rPr>
                <w:sz w:val="15"/>
                <w:szCs w:val="15"/>
                <w:color w:val="auto"/>
              </w:rPr>
            </w:pPr>
          </w:p>
        </w:tc>
        <w:tc>
          <w:tcPr>
            <w:tcW w:w="18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68"/>
        </w:trPr>
        <w:tc>
          <w:tcPr>
            <w:tcW w:w="20" w:type="dxa"/>
            <w:vAlign w:val="bottom"/>
            <w:tcBorders>
              <w:bottom w:val="single" w:sz="8" w:color="auto"/>
            </w:tcBorders>
          </w:tcPr>
          <w:p>
            <w:pPr>
              <w:spacing w:after="0"/>
              <w:rPr>
                <w:sz w:val="5"/>
                <w:szCs w:val="5"/>
                <w:color w:val="auto"/>
              </w:rPr>
            </w:pPr>
          </w:p>
        </w:tc>
        <w:tc>
          <w:tcPr>
            <w:tcW w:w="700" w:type="dxa"/>
            <w:vAlign w:val="bottom"/>
            <w:tcBorders>
              <w:bottom w:val="single" w:sz="8" w:color="auto"/>
              <w:right w:val="single" w:sz="8" w:color="auto"/>
            </w:tcBorders>
          </w:tcPr>
          <w:p>
            <w:pPr>
              <w:spacing w:after="0"/>
              <w:rPr>
                <w:sz w:val="5"/>
                <w:szCs w:val="5"/>
                <w:color w:val="auto"/>
              </w:rPr>
            </w:pPr>
          </w:p>
        </w:tc>
        <w:tc>
          <w:tcPr>
            <w:tcW w:w="5840" w:type="dxa"/>
            <w:vAlign w:val="bottom"/>
            <w:tcBorders>
              <w:bottom w:val="single" w:sz="8" w:color="auto"/>
              <w:right w:val="single" w:sz="8" w:color="auto"/>
            </w:tcBorders>
          </w:tcPr>
          <w:p>
            <w:pPr>
              <w:spacing w:after="0"/>
              <w:rPr>
                <w:sz w:val="5"/>
                <w:szCs w:val="5"/>
                <w:color w:val="auto"/>
              </w:rPr>
            </w:pPr>
          </w:p>
        </w:tc>
        <w:tc>
          <w:tcPr>
            <w:tcW w:w="1540" w:type="dxa"/>
            <w:vAlign w:val="bottom"/>
            <w:tcBorders>
              <w:bottom w:val="single" w:sz="8" w:color="auto"/>
              <w:right w:val="single" w:sz="8" w:color="auto"/>
            </w:tcBorders>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69"/>
        </w:trPr>
        <w:tc>
          <w:tcPr>
            <w:tcW w:w="20" w:type="dxa"/>
            <w:vAlign w:val="bottom"/>
          </w:tcPr>
          <w:p>
            <w:pPr>
              <w:spacing w:after="0"/>
              <w:rPr>
                <w:sz w:val="23"/>
                <w:szCs w:val="23"/>
                <w:color w:val="auto"/>
              </w:rPr>
            </w:pPr>
          </w:p>
        </w:tc>
        <w:tc>
          <w:tcPr>
            <w:tcW w:w="70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5</w:t>
            </w:r>
          </w:p>
        </w:tc>
        <w:tc>
          <w:tcPr>
            <w:tcW w:w="58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法定代表人授权委托书；</w:t>
            </w:r>
          </w:p>
        </w:tc>
        <w:tc>
          <w:tcPr>
            <w:tcW w:w="1540" w:type="dxa"/>
            <w:vAlign w:val="bottom"/>
            <w:tcBorders>
              <w:right w:val="single" w:sz="8" w:color="auto"/>
            </w:tcBorders>
          </w:tcPr>
          <w:p>
            <w:pPr>
              <w:ind w:left="100"/>
              <w:spacing w:after="0" w:line="270" w:lineRule="exact"/>
              <w:rPr>
                <w:sz w:val="20"/>
                <w:szCs w:val="20"/>
                <w:color w:val="auto"/>
              </w:rPr>
            </w:pPr>
            <w:r>
              <w:rPr>
                <w:rFonts w:ascii="宋体" w:cs="宋体" w:eastAsia="宋体" w:hAnsi="宋体"/>
                <w:sz w:val="24"/>
                <w:szCs w:val="24"/>
                <w:color w:val="auto"/>
              </w:rPr>
              <w:t>□通过</w:t>
            </w:r>
          </w:p>
        </w:tc>
        <w:tc>
          <w:tcPr>
            <w:tcW w:w="1860" w:type="dxa"/>
            <w:vAlign w:val="bottom"/>
            <w:vMerge w:val="restart"/>
          </w:tcPr>
          <w:p>
            <w:pPr>
              <w:jc w:val="center"/>
              <w:spacing w:after="0" w:line="274" w:lineRule="exact"/>
              <w:rPr>
                <w:sz w:val="20"/>
                <w:szCs w:val="20"/>
                <w:color w:val="auto"/>
              </w:rPr>
            </w:pPr>
            <w:r>
              <w:rPr>
                <w:rFonts w:ascii="宋体" w:cs="宋体" w:eastAsia="宋体" w:hAnsi="宋体"/>
                <w:sz w:val="24"/>
                <w:szCs w:val="24"/>
                <w:color w:val="auto"/>
                <w:w w:val="99"/>
              </w:rPr>
              <w:t>第（ ）页</w:t>
            </w:r>
          </w:p>
        </w:tc>
        <w:tc>
          <w:tcPr>
            <w:tcW w:w="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70"/>
        </w:trPr>
        <w:tc>
          <w:tcPr>
            <w:tcW w:w="20" w:type="dxa"/>
            <w:vAlign w:val="bottom"/>
          </w:tcPr>
          <w:p>
            <w:pPr>
              <w:spacing w:after="0"/>
              <w:rPr>
                <w:sz w:val="14"/>
                <w:szCs w:val="14"/>
                <w:color w:val="auto"/>
              </w:rPr>
            </w:pPr>
          </w:p>
        </w:tc>
        <w:tc>
          <w:tcPr>
            <w:tcW w:w="700" w:type="dxa"/>
            <w:vAlign w:val="bottom"/>
            <w:tcBorders>
              <w:right w:val="single" w:sz="8" w:color="auto"/>
            </w:tcBorders>
            <w:vMerge w:val="continue"/>
          </w:tcPr>
          <w:p>
            <w:pPr>
              <w:spacing w:after="0"/>
              <w:rPr>
                <w:sz w:val="14"/>
                <w:szCs w:val="14"/>
                <w:color w:val="auto"/>
              </w:rPr>
            </w:pPr>
          </w:p>
        </w:tc>
        <w:tc>
          <w:tcPr>
            <w:tcW w:w="5840" w:type="dxa"/>
            <w:vAlign w:val="bottom"/>
            <w:tcBorders>
              <w:right w:val="single" w:sz="8" w:color="auto"/>
            </w:tcBorders>
            <w:vMerge w:val="continue"/>
          </w:tcPr>
          <w:p>
            <w:pPr>
              <w:spacing w:after="0"/>
              <w:rPr>
                <w:sz w:val="14"/>
                <w:szCs w:val="14"/>
                <w:color w:val="auto"/>
              </w:rPr>
            </w:pPr>
          </w:p>
        </w:tc>
        <w:tc>
          <w:tcPr>
            <w:tcW w:w="15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□不通过</w:t>
            </w:r>
          </w:p>
        </w:tc>
        <w:tc>
          <w:tcPr>
            <w:tcW w:w="1860" w:type="dxa"/>
            <w:vAlign w:val="bottom"/>
            <w:vMerge w:val="continue"/>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20" w:type="dxa"/>
            <w:vAlign w:val="bottom"/>
          </w:tcPr>
          <w:p>
            <w:pPr>
              <w:spacing w:after="0"/>
              <w:rPr>
                <w:sz w:val="14"/>
                <w:szCs w:val="14"/>
                <w:color w:val="auto"/>
              </w:rPr>
            </w:pPr>
          </w:p>
        </w:tc>
        <w:tc>
          <w:tcPr>
            <w:tcW w:w="700" w:type="dxa"/>
            <w:vAlign w:val="bottom"/>
            <w:tcBorders>
              <w:right w:val="single" w:sz="8" w:color="auto"/>
            </w:tcBorders>
          </w:tcPr>
          <w:p>
            <w:pPr>
              <w:spacing w:after="0"/>
              <w:rPr>
                <w:sz w:val="14"/>
                <w:szCs w:val="14"/>
                <w:color w:val="auto"/>
              </w:rPr>
            </w:pPr>
          </w:p>
        </w:tc>
        <w:tc>
          <w:tcPr>
            <w:tcW w:w="5840" w:type="dxa"/>
            <w:vAlign w:val="bottom"/>
            <w:tcBorders>
              <w:right w:val="single" w:sz="8" w:color="auto"/>
            </w:tcBorders>
          </w:tcPr>
          <w:p>
            <w:pPr>
              <w:spacing w:after="0"/>
              <w:rPr>
                <w:sz w:val="14"/>
                <w:szCs w:val="14"/>
                <w:color w:val="auto"/>
              </w:rPr>
            </w:pPr>
          </w:p>
        </w:tc>
        <w:tc>
          <w:tcPr>
            <w:tcW w:w="1540" w:type="dxa"/>
            <w:vAlign w:val="bottom"/>
            <w:tcBorders>
              <w:right w:val="single" w:sz="8" w:color="auto"/>
            </w:tcBorders>
            <w:vMerge w:val="continue"/>
          </w:tcPr>
          <w:p>
            <w:pPr>
              <w:spacing w:after="0"/>
              <w:rPr>
                <w:sz w:val="14"/>
                <w:szCs w:val="14"/>
                <w:color w:val="auto"/>
              </w:rPr>
            </w:pPr>
          </w:p>
        </w:tc>
        <w:tc>
          <w:tcPr>
            <w:tcW w:w="18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70"/>
        </w:trPr>
        <w:tc>
          <w:tcPr>
            <w:tcW w:w="20" w:type="dxa"/>
            <w:vAlign w:val="bottom"/>
            <w:tcBorders>
              <w:bottom w:val="single" w:sz="8" w:color="auto"/>
            </w:tcBorders>
          </w:tcPr>
          <w:p>
            <w:pPr>
              <w:spacing w:after="0"/>
              <w:rPr>
                <w:sz w:val="6"/>
                <w:szCs w:val="6"/>
                <w:color w:val="auto"/>
              </w:rPr>
            </w:pPr>
          </w:p>
        </w:tc>
        <w:tc>
          <w:tcPr>
            <w:tcW w:w="700" w:type="dxa"/>
            <w:vAlign w:val="bottom"/>
            <w:tcBorders>
              <w:bottom w:val="single" w:sz="8" w:color="auto"/>
              <w:right w:val="single" w:sz="8" w:color="auto"/>
            </w:tcBorders>
          </w:tcPr>
          <w:p>
            <w:pPr>
              <w:spacing w:after="0"/>
              <w:rPr>
                <w:sz w:val="6"/>
                <w:szCs w:val="6"/>
                <w:color w:val="auto"/>
              </w:rPr>
            </w:pPr>
          </w:p>
        </w:tc>
        <w:tc>
          <w:tcPr>
            <w:tcW w:w="5840" w:type="dxa"/>
            <w:vAlign w:val="bottom"/>
            <w:tcBorders>
              <w:bottom w:val="single" w:sz="8" w:color="auto"/>
              <w:right w:val="single" w:sz="8" w:color="auto"/>
            </w:tcBorders>
          </w:tcPr>
          <w:p>
            <w:pPr>
              <w:spacing w:after="0"/>
              <w:rPr>
                <w:sz w:val="6"/>
                <w:szCs w:val="6"/>
                <w:color w:val="auto"/>
              </w:rPr>
            </w:pPr>
          </w:p>
        </w:tc>
        <w:tc>
          <w:tcPr>
            <w:tcW w:w="1540" w:type="dxa"/>
            <w:vAlign w:val="bottom"/>
            <w:tcBorders>
              <w:bottom w:val="single" w:sz="8" w:color="auto"/>
              <w:right w:val="single" w:sz="8" w:color="auto"/>
            </w:tcBorders>
          </w:tcPr>
          <w:p>
            <w:pPr>
              <w:spacing w:after="0"/>
              <w:rPr>
                <w:sz w:val="6"/>
                <w:szCs w:val="6"/>
                <w:color w:val="auto"/>
              </w:rPr>
            </w:pPr>
          </w:p>
        </w:tc>
        <w:tc>
          <w:tcPr>
            <w:tcW w:w="1860" w:type="dxa"/>
            <w:vAlign w:val="bottom"/>
            <w:tcBorders>
              <w:bottom w:val="single" w:sz="8" w:color="auto"/>
            </w:tcBorders>
          </w:tcPr>
          <w:p>
            <w:pPr>
              <w:spacing w:after="0"/>
              <w:rPr>
                <w:sz w:val="6"/>
                <w:szCs w:val="6"/>
                <w:color w:val="auto"/>
              </w:rPr>
            </w:pPr>
          </w:p>
        </w:tc>
        <w:tc>
          <w:tcPr>
            <w:tcW w:w="20" w:type="dxa"/>
            <w:vAlign w:val="bottom"/>
            <w:tcBorders>
              <w:bottom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68"/>
        </w:trPr>
        <w:tc>
          <w:tcPr>
            <w:tcW w:w="20" w:type="dxa"/>
            <w:vAlign w:val="bottom"/>
          </w:tcPr>
          <w:p>
            <w:pPr>
              <w:spacing w:after="0"/>
              <w:rPr>
                <w:sz w:val="23"/>
                <w:szCs w:val="23"/>
                <w:color w:val="auto"/>
              </w:rPr>
            </w:pPr>
          </w:p>
        </w:tc>
        <w:tc>
          <w:tcPr>
            <w:tcW w:w="70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6</w:t>
            </w:r>
          </w:p>
        </w:tc>
        <w:tc>
          <w:tcPr>
            <w:tcW w:w="58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法定代表人证明书；</w:t>
            </w:r>
          </w:p>
        </w:tc>
        <w:tc>
          <w:tcPr>
            <w:tcW w:w="1540" w:type="dxa"/>
            <w:vAlign w:val="bottom"/>
            <w:tcBorders>
              <w:right w:val="single" w:sz="8" w:color="auto"/>
            </w:tcBorders>
          </w:tcPr>
          <w:p>
            <w:pPr>
              <w:ind w:left="100"/>
              <w:spacing w:after="0" w:line="267" w:lineRule="exact"/>
              <w:rPr>
                <w:sz w:val="20"/>
                <w:szCs w:val="20"/>
                <w:color w:val="auto"/>
              </w:rPr>
            </w:pPr>
            <w:r>
              <w:rPr>
                <w:rFonts w:ascii="宋体" w:cs="宋体" w:eastAsia="宋体" w:hAnsi="宋体"/>
                <w:sz w:val="24"/>
                <w:szCs w:val="24"/>
                <w:color w:val="auto"/>
              </w:rPr>
              <w:t>□通过</w:t>
            </w:r>
          </w:p>
        </w:tc>
        <w:tc>
          <w:tcPr>
            <w:tcW w:w="1860" w:type="dxa"/>
            <w:vAlign w:val="bottom"/>
            <w:vMerge w:val="restart"/>
          </w:tcPr>
          <w:p>
            <w:pPr>
              <w:jc w:val="center"/>
              <w:spacing w:after="0" w:line="274" w:lineRule="exact"/>
              <w:rPr>
                <w:sz w:val="20"/>
                <w:szCs w:val="20"/>
                <w:color w:val="auto"/>
              </w:rPr>
            </w:pPr>
            <w:r>
              <w:rPr>
                <w:rFonts w:ascii="宋体" w:cs="宋体" w:eastAsia="宋体" w:hAnsi="宋体"/>
                <w:sz w:val="24"/>
                <w:szCs w:val="24"/>
                <w:color w:val="auto"/>
                <w:w w:val="99"/>
              </w:rPr>
              <w:t>第（ ）页</w:t>
            </w:r>
          </w:p>
        </w:tc>
        <w:tc>
          <w:tcPr>
            <w:tcW w:w="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70"/>
        </w:trPr>
        <w:tc>
          <w:tcPr>
            <w:tcW w:w="20" w:type="dxa"/>
            <w:vAlign w:val="bottom"/>
          </w:tcPr>
          <w:p>
            <w:pPr>
              <w:spacing w:after="0"/>
              <w:rPr>
                <w:sz w:val="14"/>
                <w:szCs w:val="14"/>
                <w:color w:val="auto"/>
              </w:rPr>
            </w:pPr>
          </w:p>
        </w:tc>
        <w:tc>
          <w:tcPr>
            <w:tcW w:w="700" w:type="dxa"/>
            <w:vAlign w:val="bottom"/>
            <w:tcBorders>
              <w:right w:val="single" w:sz="8" w:color="auto"/>
            </w:tcBorders>
            <w:vMerge w:val="continue"/>
          </w:tcPr>
          <w:p>
            <w:pPr>
              <w:spacing w:after="0"/>
              <w:rPr>
                <w:sz w:val="14"/>
                <w:szCs w:val="14"/>
                <w:color w:val="auto"/>
              </w:rPr>
            </w:pPr>
          </w:p>
        </w:tc>
        <w:tc>
          <w:tcPr>
            <w:tcW w:w="5840" w:type="dxa"/>
            <w:vAlign w:val="bottom"/>
            <w:tcBorders>
              <w:right w:val="single" w:sz="8" w:color="auto"/>
            </w:tcBorders>
            <w:vMerge w:val="continue"/>
          </w:tcPr>
          <w:p>
            <w:pPr>
              <w:spacing w:after="0"/>
              <w:rPr>
                <w:sz w:val="14"/>
                <w:szCs w:val="14"/>
                <w:color w:val="auto"/>
              </w:rPr>
            </w:pPr>
          </w:p>
        </w:tc>
        <w:tc>
          <w:tcPr>
            <w:tcW w:w="15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□不通过</w:t>
            </w:r>
          </w:p>
        </w:tc>
        <w:tc>
          <w:tcPr>
            <w:tcW w:w="1860" w:type="dxa"/>
            <w:vAlign w:val="bottom"/>
            <w:vMerge w:val="continue"/>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20" w:type="dxa"/>
            <w:vAlign w:val="bottom"/>
          </w:tcPr>
          <w:p>
            <w:pPr>
              <w:spacing w:after="0"/>
              <w:rPr>
                <w:sz w:val="15"/>
                <w:szCs w:val="15"/>
                <w:color w:val="auto"/>
              </w:rPr>
            </w:pPr>
          </w:p>
        </w:tc>
        <w:tc>
          <w:tcPr>
            <w:tcW w:w="700" w:type="dxa"/>
            <w:vAlign w:val="bottom"/>
            <w:tcBorders>
              <w:right w:val="single" w:sz="8" w:color="auto"/>
            </w:tcBorders>
          </w:tcPr>
          <w:p>
            <w:pPr>
              <w:spacing w:after="0"/>
              <w:rPr>
                <w:sz w:val="15"/>
                <w:szCs w:val="15"/>
                <w:color w:val="auto"/>
              </w:rPr>
            </w:pPr>
          </w:p>
        </w:tc>
        <w:tc>
          <w:tcPr>
            <w:tcW w:w="5840" w:type="dxa"/>
            <w:vAlign w:val="bottom"/>
            <w:tcBorders>
              <w:right w:val="single" w:sz="8" w:color="auto"/>
            </w:tcBorders>
          </w:tcPr>
          <w:p>
            <w:pPr>
              <w:spacing w:after="0"/>
              <w:rPr>
                <w:sz w:val="15"/>
                <w:szCs w:val="15"/>
                <w:color w:val="auto"/>
              </w:rPr>
            </w:pPr>
          </w:p>
        </w:tc>
        <w:tc>
          <w:tcPr>
            <w:tcW w:w="1540" w:type="dxa"/>
            <w:vAlign w:val="bottom"/>
            <w:tcBorders>
              <w:right w:val="single" w:sz="8" w:color="auto"/>
            </w:tcBorders>
            <w:vMerge w:val="continue"/>
          </w:tcPr>
          <w:p>
            <w:pPr>
              <w:spacing w:after="0"/>
              <w:rPr>
                <w:sz w:val="15"/>
                <w:szCs w:val="15"/>
                <w:color w:val="auto"/>
              </w:rPr>
            </w:pPr>
          </w:p>
        </w:tc>
        <w:tc>
          <w:tcPr>
            <w:tcW w:w="18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69"/>
        </w:trPr>
        <w:tc>
          <w:tcPr>
            <w:tcW w:w="20" w:type="dxa"/>
            <w:vAlign w:val="bottom"/>
            <w:tcBorders>
              <w:bottom w:val="single" w:sz="8" w:color="auto"/>
            </w:tcBorders>
          </w:tcPr>
          <w:p>
            <w:pPr>
              <w:spacing w:after="0"/>
              <w:rPr>
                <w:sz w:val="6"/>
                <w:szCs w:val="6"/>
                <w:color w:val="auto"/>
              </w:rPr>
            </w:pPr>
          </w:p>
        </w:tc>
        <w:tc>
          <w:tcPr>
            <w:tcW w:w="700" w:type="dxa"/>
            <w:vAlign w:val="bottom"/>
            <w:tcBorders>
              <w:bottom w:val="single" w:sz="8" w:color="auto"/>
              <w:right w:val="single" w:sz="8" w:color="auto"/>
            </w:tcBorders>
          </w:tcPr>
          <w:p>
            <w:pPr>
              <w:spacing w:after="0"/>
              <w:rPr>
                <w:sz w:val="6"/>
                <w:szCs w:val="6"/>
                <w:color w:val="auto"/>
              </w:rPr>
            </w:pPr>
          </w:p>
        </w:tc>
        <w:tc>
          <w:tcPr>
            <w:tcW w:w="5840" w:type="dxa"/>
            <w:vAlign w:val="bottom"/>
            <w:tcBorders>
              <w:bottom w:val="single" w:sz="8" w:color="auto"/>
              <w:right w:val="single" w:sz="8" w:color="auto"/>
            </w:tcBorders>
          </w:tcPr>
          <w:p>
            <w:pPr>
              <w:spacing w:after="0"/>
              <w:rPr>
                <w:sz w:val="6"/>
                <w:szCs w:val="6"/>
                <w:color w:val="auto"/>
              </w:rPr>
            </w:pPr>
          </w:p>
        </w:tc>
        <w:tc>
          <w:tcPr>
            <w:tcW w:w="1540" w:type="dxa"/>
            <w:vAlign w:val="bottom"/>
            <w:tcBorders>
              <w:bottom w:val="single" w:sz="8" w:color="auto"/>
              <w:right w:val="single" w:sz="8" w:color="auto"/>
            </w:tcBorders>
          </w:tcPr>
          <w:p>
            <w:pPr>
              <w:spacing w:after="0"/>
              <w:rPr>
                <w:sz w:val="6"/>
                <w:szCs w:val="6"/>
                <w:color w:val="auto"/>
              </w:rPr>
            </w:pPr>
          </w:p>
        </w:tc>
        <w:tc>
          <w:tcPr>
            <w:tcW w:w="1860" w:type="dxa"/>
            <w:vAlign w:val="bottom"/>
            <w:tcBorders>
              <w:bottom w:val="single" w:sz="8" w:color="auto"/>
            </w:tcBorders>
          </w:tcPr>
          <w:p>
            <w:pPr>
              <w:spacing w:after="0"/>
              <w:rPr>
                <w:sz w:val="6"/>
                <w:szCs w:val="6"/>
                <w:color w:val="auto"/>
              </w:rPr>
            </w:pPr>
          </w:p>
        </w:tc>
        <w:tc>
          <w:tcPr>
            <w:tcW w:w="20" w:type="dxa"/>
            <w:vAlign w:val="bottom"/>
            <w:tcBorders>
              <w:bottom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69"/>
        </w:trPr>
        <w:tc>
          <w:tcPr>
            <w:tcW w:w="20" w:type="dxa"/>
            <w:vAlign w:val="bottom"/>
          </w:tcPr>
          <w:p>
            <w:pPr>
              <w:spacing w:after="0"/>
              <w:rPr>
                <w:sz w:val="23"/>
                <w:szCs w:val="23"/>
                <w:color w:val="auto"/>
              </w:rPr>
            </w:pPr>
          </w:p>
        </w:tc>
        <w:tc>
          <w:tcPr>
            <w:tcW w:w="700" w:type="dxa"/>
            <w:vAlign w:val="bottom"/>
            <w:tcBorders>
              <w:right w:val="single" w:sz="8" w:color="auto"/>
            </w:tcBorders>
            <w:vMerge w:val="restart"/>
          </w:tcPr>
          <w:p>
            <w:pPr>
              <w:jc w:val="center"/>
              <w:spacing w:after="0" w:line="274" w:lineRule="exact"/>
              <w:rPr>
                <w:sz w:val="20"/>
                <w:szCs w:val="20"/>
                <w:color w:val="auto"/>
              </w:rPr>
            </w:pPr>
            <w:r>
              <w:rPr>
                <w:rFonts w:ascii="宋体" w:cs="宋体" w:eastAsia="宋体" w:hAnsi="宋体"/>
                <w:sz w:val="24"/>
                <w:szCs w:val="24"/>
                <w:color w:val="auto"/>
                <w:w w:val="99"/>
              </w:rPr>
              <w:t>7</w:t>
            </w:r>
          </w:p>
        </w:tc>
        <w:tc>
          <w:tcPr>
            <w:tcW w:w="58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竞价保证金凭证；</w:t>
            </w:r>
          </w:p>
        </w:tc>
        <w:tc>
          <w:tcPr>
            <w:tcW w:w="1540" w:type="dxa"/>
            <w:vAlign w:val="bottom"/>
            <w:tcBorders>
              <w:right w:val="single" w:sz="8" w:color="auto"/>
            </w:tcBorders>
          </w:tcPr>
          <w:p>
            <w:pPr>
              <w:ind w:left="100"/>
              <w:spacing w:after="0" w:line="269" w:lineRule="exact"/>
              <w:rPr>
                <w:sz w:val="20"/>
                <w:szCs w:val="20"/>
                <w:color w:val="auto"/>
              </w:rPr>
            </w:pPr>
            <w:r>
              <w:rPr>
                <w:rFonts w:ascii="宋体" w:cs="宋体" w:eastAsia="宋体" w:hAnsi="宋体"/>
                <w:sz w:val="24"/>
                <w:szCs w:val="24"/>
                <w:color w:val="auto"/>
              </w:rPr>
              <w:t>□通过</w:t>
            </w:r>
          </w:p>
        </w:tc>
        <w:tc>
          <w:tcPr>
            <w:tcW w:w="1860" w:type="dxa"/>
            <w:vAlign w:val="bottom"/>
            <w:vMerge w:val="restart"/>
          </w:tcPr>
          <w:p>
            <w:pPr>
              <w:jc w:val="center"/>
              <w:spacing w:after="0" w:line="274" w:lineRule="exact"/>
              <w:rPr>
                <w:sz w:val="20"/>
                <w:szCs w:val="20"/>
                <w:color w:val="auto"/>
              </w:rPr>
            </w:pPr>
            <w:r>
              <w:rPr>
                <w:rFonts w:ascii="宋体" w:cs="宋体" w:eastAsia="宋体" w:hAnsi="宋体"/>
                <w:sz w:val="24"/>
                <w:szCs w:val="24"/>
                <w:color w:val="auto"/>
                <w:w w:val="99"/>
              </w:rPr>
              <w:t>第（ ）页</w:t>
            </w:r>
          </w:p>
        </w:tc>
        <w:tc>
          <w:tcPr>
            <w:tcW w:w="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70"/>
        </w:trPr>
        <w:tc>
          <w:tcPr>
            <w:tcW w:w="20" w:type="dxa"/>
            <w:vAlign w:val="bottom"/>
          </w:tcPr>
          <w:p>
            <w:pPr>
              <w:spacing w:after="0"/>
              <w:rPr>
                <w:sz w:val="14"/>
                <w:szCs w:val="14"/>
                <w:color w:val="auto"/>
              </w:rPr>
            </w:pPr>
          </w:p>
        </w:tc>
        <w:tc>
          <w:tcPr>
            <w:tcW w:w="700" w:type="dxa"/>
            <w:vAlign w:val="bottom"/>
            <w:tcBorders>
              <w:right w:val="single" w:sz="8" w:color="auto"/>
            </w:tcBorders>
            <w:vMerge w:val="continue"/>
          </w:tcPr>
          <w:p>
            <w:pPr>
              <w:spacing w:after="0"/>
              <w:rPr>
                <w:sz w:val="14"/>
                <w:szCs w:val="14"/>
                <w:color w:val="auto"/>
              </w:rPr>
            </w:pPr>
          </w:p>
        </w:tc>
        <w:tc>
          <w:tcPr>
            <w:tcW w:w="5840" w:type="dxa"/>
            <w:vAlign w:val="bottom"/>
            <w:tcBorders>
              <w:right w:val="single" w:sz="8" w:color="auto"/>
            </w:tcBorders>
            <w:vMerge w:val="continue"/>
          </w:tcPr>
          <w:p>
            <w:pPr>
              <w:spacing w:after="0"/>
              <w:rPr>
                <w:sz w:val="14"/>
                <w:szCs w:val="14"/>
                <w:color w:val="auto"/>
              </w:rPr>
            </w:pPr>
          </w:p>
        </w:tc>
        <w:tc>
          <w:tcPr>
            <w:tcW w:w="1540" w:type="dxa"/>
            <w:vAlign w:val="bottom"/>
            <w:tcBorders>
              <w:right w:val="single" w:sz="8" w:color="auto"/>
            </w:tcBorders>
            <w:vMerge w:val="restart"/>
          </w:tcPr>
          <w:p>
            <w:pPr>
              <w:ind w:left="100"/>
              <w:spacing w:after="0" w:line="274" w:lineRule="exact"/>
              <w:rPr>
                <w:sz w:val="20"/>
                <w:szCs w:val="20"/>
                <w:color w:val="auto"/>
              </w:rPr>
            </w:pPr>
            <w:r>
              <w:rPr>
                <w:rFonts w:ascii="宋体" w:cs="宋体" w:eastAsia="宋体" w:hAnsi="宋体"/>
                <w:sz w:val="24"/>
                <w:szCs w:val="24"/>
                <w:color w:val="auto"/>
              </w:rPr>
              <w:t>□不通过</w:t>
            </w:r>
          </w:p>
        </w:tc>
        <w:tc>
          <w:tcPr>
            <w:tcW w:w="1860" w:type="dxa"/>
            <w:vAlign w:val="bottom"/>
            <w:vMerge w:val="continue"/>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20" w:type="dxa"/>
            <w:vAlign w:val="bottom"/>
          </w:tcPr>
          <w:p>
            <w:pPr>
              <w:spacing w:after="0"/>
              <w:rPr>
                <w:sz w:val="14"/>
                <w:szCs w:val="14"/>
                <w:color w:val="auto"/>
              </w:rPr>
            </w:pPr>
          </w:p>
        </w:tc>
        <w:tc>
          <w:tcPr>
            <w:tcW w:w="700" w:type="dxa"/>
            <w:vAlign w:val="bottom"/>
            <w:tcBorders>
              <w:right w:val="single" w:sz="8" w:color="auto"/>
            </w:tcBorders>
          </w:tcPr>
          <w:p>
            <w:pPr>
              <w:spacing w:after="0"/>
              <w:rPr>
                <w:sz w:val="14"/>
                <w:szCs w:val="14"/>
                <w:color w:val="auto"/>
              </w:rPr>
            </w:pPr>
          </w:p>
        </w:tc>
        <w:tc>
          <w:tcPr>
            <w:tcW w:w="5840" w:type="dxa"/>
            <w:vAlign w:val="bottom"/>
            <w:tcBorders>
              <w:right w:val="single" w:sz="8" w:color="auto"/>
            </w:tcBorders>
          </w:tcPr>
          <w:p>
            <w:pPr>
              <w:spacing w:after="0"/>
              <w:rPr>
                <w:sz w:val="14"/>
                <w:szCs w:val="14"/>
                <w:color w:val="auto"/>
              </w:rPr>
            </w:pPr>
          </w:p>
        </w:tc>
        <w:tc>
          <w:tcPr>
            <w:tcW w:w="1540" w:type="dxa"/>
            <w:vAlign w:val="bottom"/>
            <w:tcBorders>
              <w:right w:val="single" w:sz="8" w:color="auto"/>
            </w:tcBorders>
            <w:vMerge w:val="continue"/>
          </w:tcPr>
          <w:p>
            <w:pPr>
              <w:spacing w:after="0"/>
              <w:rPr>
                <w:sz w:val="14"/>
                <w:szCs w:val="14"/>
                <w:color w:val="auto"/>
              </w:rPr>
            </w:pPr>
          </w:p>
        </w:tc>
        <w:tc>
          <w:tcPr>
            <w:tcW w:w="18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78"/>
        </w:trPr>
        <w:tc>
          <w:tcPr>
            <w:tcW w:w="20" w:type="dxa"/>
            <w:vAlign w:val="bottom"/>
            <w:tcBorders>
              <w:bottom w:val="single" w:sz="8" w:color="auto"/>
            </w:tcBorders>
          </w:tcPr>
          <w:p>
            <w:pPr>
              <w:spacing w:after="0"/>
              <w:rPr>
                <w:sz w:val="6"/>
                <w:szCs w:val="6"/>
                <w:color w:val="auto"/>
              </w:rPr>
            </w:pPr>
          </w:p>
        </w:tc>
        <w:tc>
          <w:tcPr>
            <w:tcW w:w="700" w:type="dxa"/>
            <w:vAlign w:val="bottom"/>
            <w:tcBorders>
              <w:bottom w:val="single" w:sz="8" w:color="auto"/>
              <w:right w:val="single" w:sz="8" w:color="auto"/>
            </w:tcBorders>
          </w:tcPr>
          <w:p>
            <w:pPr>
              <w:spacing w:after="0"/>
              <w:rPr>
                <w:sz w:val="6"/>
                <w:szCs w:val="6"/>
                <w:color w:val="auto"/>
              </w:rPr>
            </w:pPr>
          </w:p>
        </w:tc>
        <w:tc>
          <w:tcPr>
            <w:tcW w:w="5840" w:type="dxa"/>
            <w:vAlign w:val="bottom"/>
            <w:tcBorders>
              <w:bottom w:val="single" w:sz="8" w:color="auto"/>
              <w:right w:val="single" w:sz="8" w:color="auto"/>
            </w:tcBorders>
          </w:tcPr>
          <w:p>
            <w:pPr>
              <w:spacing w:after="0"/>
              <w:rPr>
                <w:sz w:val="6"/>
                <w:szCs w:val="6"/>
                <w:color w:val="auto"/>
              </w:rPr>
            </w:pPr>
          </w:p>
        </w:tc>
        <w:tc>
          <w:tcPr>
            <w:tcW w:w="1540" w:type="dxa"/>
            <w:vAlign w:val="bottom"/>
            <w:tcBorders>
              <w:bottom w:val="single" w:sz="8" w:color="auto"/>
              <w:right w:val="single" w:sz="8" w:color="auto"/>
            </w:tcBorders>
          </w:tcPr>
          <w:p>
            <w:pPr>
              <w:spacing w:after="0"/>
              <w:rPr>
                <w:sz w:val="6"/>
                <w:szCs w:val="6"/>
                <w:color w:val="auto"/>
              </w:rPr>
            </w:pPr>
          </w:p>
        </w:tc>
        <w:tc>
          <w:tcPr>
            <w:tcW w:w="1860" w:type="dxa"/>
            <w:vAlign w:val="bottom"/>
            <w:tcBorders>
              <w:bottom w:val="single" w:sz="8" w:color="auto"/>
            </w:tcBorders>
          </w:tcPr>
          <w:p>
            <w:pPr>
              <w:spacing w:after="0"/>
              <w:rPr>
                <w:sz w:val="6"/>
                <w:szCs w:val="6"/>
                <w:color w:val="auto"/>
              </w:rPr>
            </w:pPr>
          </w:p>
        </w:tc>
        <w:tc>
          <w:tcPr>
            <w:tcW w:w="20" w:type="dxa"/>
            <w:vAlign w:val="bottom"/>
            <w:tcBorders>
              <w:bottom w:val="single" w:sz="8" w:color="auto"/>
            </w:tcBorders>
          </w:tcPr>
          <w:p>
            <w:pPr>
              <w:spacing w:after="0"/>
              <w:rPr>
                <w:sz w:val="6"/>
                <w:szCs w:val="6"/>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left="120"/>
        <w:spacing w:after="0" w:line="234" w:lineRule="exact"/>
        <w:tabs>
          <w:tab w:leader="none" w:pos="4400" w:val="left"/>
          <w:tab w:leader="none" w:pos="766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18</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980"/>
          </w:cols>
          <w:pgMar w:left="960" w:top="736" w:right="966" w:bottom="28" w:gutter="0" w:footer="0" w:header="0"/>
        </w:sectPr>
      </w:pPr>
    </w:p>
    <w:bookmarkStart w:id="18" w:name="page19"/>
    <w:bookmarkEnd w:id="18"/>
    <w:p>
      <w:pPr>
        <w:ind w:left="742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12700</wp:posOffset>
            </wp:positionH>
            <wp:positionV relativeFrom="paragraph">
              <wp:posOffset>29845</wp:posOffset>
            </wp:positionV>
            <wp:extent cx="618871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377" w:lineRule="exact"/>
        <w:rPr>
          <w:sz w:val="20"/>
          <w:szCs w:val="20"/>
          <w:color w:val="auto"/>
        </w:rPr>
      </w:pPr>
    </w:p>
    <w:p>
      <w:pPr>
        <w:ind w:left="20"/>
        <w:spacing w:after="0"/>
        <w:rPr>
          <w:sz w:val="20"/>
          <w:szCs w:val="20"/>
          <w:color w:val="auto"/>
        </w:rPr>
      </w:pPr>
      <w:r>
        <w:rPr>
          <w:rFonts w:ascii="Arial" w:cs="Arial" w:eastAsia="Arial" w:hAnsi="Arial"/>
          <w:sz w:val="21"/>
          <w:szCs w:val="21"/>
          <w:color w:val="auto"/>
        </w:rPr>
        <w:t>.</w:t>
      </w:r>
    </w:p>
    <w:p>
      <w:pPr>
        <w:spacing w:after="0" w:line="193" w:lineRule="exact"/>
        <w:rPr>
          <w:sz w:val="20"/>
          <w:szCs w:val="20"/>
          <w:color w:val="auto"/>
        </w:rPr>
      </w:pPr>
    </w:p>
    <w:p>
      <w:pPr>
        <w:ind w:left="3380"/>
        <w:spacing w:after="0" w:line="411" w:lineRule="exact"/>
        <w:rPr>
          <w:sz w:val="20"/>
          <w:szCs w:val="20"/>
          <w:color w:val="auto"/>
        </w:rPr>
      </w:pPr>
      <w:r>
        <w:rPr>
          <w:rFonts w:ascii="宋体" w:cs="宋体" w:eastAsia="宋体" w:hAnsi="宋体"/>
          <w:sz w:val="36"/>
          <w:szCs w:val="36"/>
          <w:b w:val="1"/>
          <w:bCs w:val="1"/>
          <w:color w:val="auto"/>
        </w:rPr>
        <w:t>竞价报价表(首轮)</w:t>
      </w:r>
    </w:p>
    <w:p>
      <w:pPr>
        <w:spacing w:after="0" w:line="199" w:lineRule="exact"/>
        <w:rPr>
          <w:sz w:val="20"/>
          <w:szCs w:val="20"/>
          <w:color w:val="auto"/>
        </w:rPr>
      </w:pPr>
    </w:p>
    <w:p>
      <w:pPr>
        <w:ind w:left="20"/>
        <w:spacing w:after="0" w:line="251" w:lineRule="exact"/>
        <w:rPr>
          <w:sz w:val="20"/>
          <w:szCs w:val="20"/>
          <w:color w:val="auto"/>
        </w:rPr>
      </w:pPr>
      <w:r>
        <w:rPr>
          <w:rFonts w:ascii="宋体" w:cs="宋体" w:eastAsia="宋体" w:hAnsi="宋体"/>
          <w:sz w:val="22"/>
          <w:szCs w:val="22"/>
          <w:color w:val="auto"/>
        </w:rPr>
        <w:t>项目名称：2020 年志高空调驻外仓非正品机处理</w:t>
      </w:r>
    </w:p>
    <w:p>
      <w:pPr>
        <w:spacing w:after="0" w:line="27" w:lineRule="exact"/>
        <w:rPr>
          <w:sz w:val="20"/>
          <w:szCs w:val="20"/>
          <w:color w:val="auto"/>
        </w:rPr>
      </w:pPr>
    </w:p>
    <w:tbl>
      <w:tblPr>
        <w:tblLayout w:type="fixed"/>
        <w:tblInd w:w="10" w:type="dxa"/>
        <w:tblCellMar>
          <w:top w:w="0" w:type="dxa"/>
          <w:left w:w="0" w:type="dxa"/>
          <w:bottom w:w="0" w:type="dxa"/>
          <w:right w:w="0" w:type="dxa"/>
        </w:tblCellMar>
      </w:tblPr>
      <w:tr>
        <w:trPr>
          <w:trHeight w:val="294"/>
        </w:trPr>
        <w:tc>
          <w:tcPr>
            <w:tcW w:w="560" w:type="dxa"/>
            <w:vAlign w:val="bottom"/>
            <w:tcBorders>
              <w:top w:val="single" w:sz="8" w:color="auto"/>
              <w:left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类别</w:t>
            </w:r>
          </w:p>
        </w:tc>
        <w:tc>
          <w:tcPr>
            <w:tcW w:w="760" w:type="dxa"/>
            <w:vAlign w:val="bottom"/>
            <w:tcBorders>
              <w:top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定变频</w:t>
            </w:r>
          </w:p>
        </w:tc>
        <w:tc>
          <w:tcPr>
            <w:tcW w:w="560" w:type="dxa"/>
            <w:vAlign w:val="bottom"/>
            <w:tcBorders>
              <w:top w:val="single" w:sz="8" w:color="auto"/>
              <w:right w:val="single" w:sz="8" w:color="auto"/>
            </w:tcBorders>
          </w:tcPr>
          <w:p>
            <w:pPr>
              <w:ind w:left="40"/>
              <w:spacing w:after="0" w:line="251" w:lineRule="exact"/>
              <w:rPr>
                <w:sz w:val="20"/>
                <w:szCs w:val="20"/>
                <w:color w:val="auto"/>
              </w:rPr>
            </w:pPr>
            <w:r>
              <w:rPr>
                <w:rFonts w:ascii="宋体" w:cs="宋体" w:eastAsia="宋体" w:hAnsi="宋体"/>
                <w:sz w:val="22"/>
                <w:szCs w:val="22"/>
                <w:color w:val="auto"/>
              </w:rPr>
              <w:t>柜挂</w:t>
            </w:r>
          </w:p>
        </w:tc>
        <w:tc>
          <w:tcPr>
            <w:tcW w:w="760" w:type="dxa"/>
            <w:vAlign w:val="bottom"/>
            <w:tcBorders>
              <w:top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单双温</w:t>
            </w:r>
          </w:p>
        </w:tc>
        <w:tc>
          <w:tcPr>
            <w:tcW w:w="800" w:type="dxa"/>
            <w:vAlign w:val="bottom"/>
            <w:tcBorders>
              <w:top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功率</w:t>
            </w:r>
          </w:p>
        </w:tc>
        <w:tc>
          <w:tcPr>
            <w:tcW w:w="1260" w:type="dxa"/>
            <w:vAlign w:val="bottom"/>
            <w:tcBorders>
              <w:top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内外机</w:t>
            </w:r>
          </w:p>
        </w:tc>
        <w:tc>
          <w:tcPr>
            <w:tcW w:w="960" w:type="dxa"/>
            <w:vAlign w:val="bottom"/>
            <w:tcBorders>
              <w:top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数量</w:t>
            </w:r>
          </w:p>
        </w:tc>
        <w:tc>
          <w:tcPr>
            <w:tcW w:w="1220" w:type="dxa"/>
            <w:vAlign w:val="bottom"/>
            <w:tcBorders>
              <w:top w:val="single" w:sz="8" w:color="auto"/>
              <w:right w:val="single" w:sz="8" w:color="auto"/>
            </w:tcBorders>
          </w:tcPr>
          <w:p>
            <w:pPr>
              <w:ind w:left="380"/>
              <w:spacing w:after="0" w:line="251" w:lineRule="exact"/>
              <w:rPr>
                <w:sz w:val="20"/>
                <w:szCs w:val="20"/>
                <w:color w:val="auto"/>
              </w:rPr>
            </w:pPr>
            <w:r>
              <w:rPr>
                <w:rFonts w:ascii="宋体" w:cs="宋体" w:eastAsia="宋体" w:hAnsi="宋体"/>
                <w:sz w:val="22"/>
                <w:szCs w:val="22"/>
                <w:color w:val="auto"/>
              </w:rPr>
              <w:t>单价</w:t>
            </w:r>
          </w:p>
        </w:tc>
        <w:tc>
          <w:tcPr>
            <w:tcW w:w="1100" w:type="dxa"/>
            <w:vAlign w:val="bottom"/>
            <w:tcBorders>
              <w:top w:val="single" w:sz="8" w:color="auto"/>
              <w:right w:val="single" w:sz="8" w:color="auto"/>
            </w:tcBorders>
          </w:tcPr>
          <w:p>
            <w:pPr>
              <w:ind w:left="320"/>
              <w:spacing w:after="0" w:line="251" w:lineRule="exact"/>
              <w:rPr>
                <w:sz w:val="20"/>
                <w:szCs w:val="20"/>
                <w:color w:val="auto"/>
              </w:rPr>
            </w:pPr>
            <w:r>
              <w:rPr>
                <w:rFonts w:ascii="宋体" w:cs="宋体" w:eastAsia="宋体" w:hAnsi="宋体"/>
                <w:sz w:val="22"/>
                <w:szCs w:val="22"/>
                <w:color w:val="auto"/>
              </w:rPr>
              <w:t>合计</w:t>
            </w:r>
          </w:p>
        </w:tc>
        <w:tc>
          <w:tcPr>
            <w:tcW w:w="1660" w:type="dxa"/>
            <w:vAlign w:val="bottom"/>
            <w:tcBorders>
              <w:top w:val="single" w:sz="8" w:color="auto"/>
              <w:right w:val="single" w:sz="8" w:color="auto"/>
            </w:tcBorders>
          </w:tcPr>
          <w:p>
            <w:pPr>
              <w:ind w:left="600"/>
              <w:spacing w:after="0" w:line="251" w:lineRule="exact"/>
              <w:rPr>
                <w:sz w:val="20"/>
                <w:szCs w:val="20"/>
                <w:color w:val="auto"/>
              </w:rPr>
            </w:pPr>
            <w:r>
              <w:rPr>
                <w:rFonts w:ascii="宋体" w:cs="宋体" w:eastAsia="宋体" w:hAnsi="宋体"/>
                <w:sz w:val="22"/>
                <w:szCs w:val="22"/>
                <w:color w:val="auto"/>
              </w:rPr>
              <w:t>备注</w:t>
            </w:r>
          </w:p>
        </w:tc>
        <w:tc>
          <w:tcPr>
            <w:tcW w:w="0" w:type="dxa"/>
            <w:vAlign w:val="bottom"/>
          </w:tcPr>
          <w:p>
            <w:pPr>
              <w:spacing w:after="0"/>
              <w:rPr>
                <w:sz w:val="1"/>
                <w:szCs w:val="1"/>
                <w:color w:val="auto"/>
              </w:rPr>
            </w:pPr>
          </w:p>
        </w:tc>
      </w:tr>
      <w:tr>
        <w:trPr>
          <w:trHeight w:val="50"/>
        </w:trPr>
        <w:tc>
          <w:tcPr>
            <w:tcW w:w="560" w:type="dxa"/>
            <w:vAlign w:val="bottom"/>
            <w:tcBorders>
              <w:left w:val="single" w:sz="8" w:color="auto"/>
              <w:bottom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3"/>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25</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6"/>
              </w:rPr>
              <w:t>204</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2"/>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6"/>
              </w:rPr>
              <w:t>166</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4"/>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32</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4</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3"/>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vMerge w:val="restart"/>
          </w:tcPr>
          <w:p>
            <w:pPr>
              <w:ind w:left="40"/>
              <w:spacing w:after="0" w:line="251" w:lineRule="exact"/>
              <w:rPr>
                <w:sz w:val="20"/>
                <w:szCs w:val="20"/>
                <w:color w:val="auto"/>
              </w:rPr>
            </w:pPr>
            <w:r>
              <w:rPr>
                <w:rFonts w:ascii="宋体" w:cs="宋体" w:eastAsia="宋体" w:hAnsi="宋体"/>
                <w:sz w:val="22"/>
                <w:szCs w:val="22"/>
                <w:color w:val="auto"/>
              </w:rPr>
              <w:t>挂机</w:t>
            </w: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2</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0"/>
        </w:trPr>
        <w:tc>
          <w:tcPr>
            <w:tcW w:w="560" w:type="dxa"/>
            <w:vAlign w:val="bottom"/>
            <w:tcBorders>
              <w:left w:val="single" w:sz="8" w:color="auto"/>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560" w:type="dxa"/>
            <w:vAlign w:val="bottom"/>
            <w:tcBorders>
              <w:right w:val="single" w:sz="8" w:color="auto"/>
            </w:tcBorders>
            <w:vMerge w:val="continue"/>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80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960" w:type="dxa"/>
            <w:vAlign w:val="bottom"/>
            <w:tcBorders>
              <w:right w:val="single" w:sz="8" w:color="auto"/>
            </w:tcBorders>
            <w:vMerge w:val="continue"/>
          </w:tcPr>
          <w:p>
            <w:pPr>
              <w:spacing w:after="0"/>
              <w:rPr>
                <w:sz w:val="14"/>
                <w:szCs w:val="14"/>
                <w:color w:val="auto"/>
              </w:rPr>
            </w:pPr>
          </w:p>
        </w:tc>
        <w:tc>
          <w:tcPr>
            <w:tcW w:w="1220" w:type="dxa"/>
            <w:vAlign w:val="bottom"/>
            <w:tcBorders>
              <w:right w:val="single" w:sz="8" w:color="auto"/>
            </w:tcBorders>
          </w:tcPr>
          <w:p>
            <w:pPr>
              <w:spacing w:after="0"/>
              <w:rPr>
                <w:sz w:val="14"/>
                <w:szCs w:val="14"/>
                <w:color w:val="auto"/>
              </w:rPr>
            </w:pPr>
          </w:p>
        </w:tc>
        <w:tc>
          <w:tcPr>
            <w:tcW w:w="1100" w:type="dxa"/>
            <w:vAlign w:val="bottom"/>
            <w:tcBorders>
              <w:right w:val="single" w:sz="8" w:color="auto"/>
            </w:tcBorders>
          </w:tcPr>
          <w:p>
            <w:pPr>
              <w:spacing w:after="0"/>
              <w:rPr>
                <w:sz w:val="14"/>
                <w:szCs w:val="14"/>
                <w:color w:val="auto"/>
              </w:rPr>
            </w:pPr>
          </w:p>
        </w:tc>
        <w:tc>
          <w:tcPr>
            <w:tcW w:w="16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vMerge w:val="restart"/>
          </w:tcPr>
          <w:p>
            <w:pPr>
              <w:spacing w:after="0"/>
              <w:rPr>
                <w:sz w:val="4"/>
                <w:szCs w:val="4"/>
                <w:color w:val="auto"/>
              </w:rPr>
            </w:pPr>
          </w:p>
        </w:tc>
        <w:tc>
          <w:tcPr>
            <w:tcW w:w="760" w:type="dxa"/>
            <w:vAlign w:val="bottom"/>
            <w:tcBorders>
              <w:right w:val="single" w:sz="8" w:color="auto"/>
            </w:tcBorders>
            <w:vMerge w:val="restart"/>
          </w:tcPr>
          <w:p>
            <w:pPr>
              <w:spacing w:after="0"/>
              <w:rPr>
                <w:sz w:val="4"/>
                <w:szCs w:val="4"/>
                <w:color w:val="auto"/>
              </w:rPr>
            </w:pPr>
          </w:p>
        </w:tc>
        <w:tc>
          <w:tcPr>
            <w:tcW w:w="560" w:type="dxa"/>
            <w:vAlign w:val="bottom"/>
            <w:tcBorders>
              <w:right w:val="single" w:sz="8" w:color="auto"/>
            </w:tcBorders>
            <w:vMerge w:val="continue"/>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2"/>
        </w:trPr>
        <w:tc>
          <w:tcPr>
            <w:tcW w:w="560" w:type="dxa"/>
            <w:vAlign w:val="bottom"/>
            <w:tcBorders>
              <w:left w:val="single" w:sz="8" w:color="auto"/>
              <w:right w:val="single" w:sz="8" w:color="auto"/>
            </w:tcBorders>
            <w:vMerge w:val="continue"/>
          </w:tcPr>
          <w:p>
            <w:pPr>
              <w:spacing w:after="0"/>
              <w:rPr>
                <w:sz w:val="8"/>
                <w:szCs w:val="8"/>
                <w:color w:val="auto"/>
              </w:rPr>
            </w:pPr>
          </w:p>
        </w:tc>
        <w:tc>
          <w:tcPr>
            <w:tcW w:w="760" w:type="dxa"/>
            <w:vAlign w:val="bottom"/>
            <w:tcBorders>
              <w:right w:val="single" w:sz="8" w:color="auto"/>
            </w:tcBorders>
            <w:vMerge w:val="continue"/>
          </w:tcPr>
          <w:p>
            <w:pPr>
              <w:spacing w:after="0"/>
              <w:rPr>
                <w:sz w:val="8"/>
                <w:szCs w:val="8"/>
                <w:color w:val="auto"/>
              </w:rPr>
            </w:pPr>
          </w:p>
        </w:tc>
        <w:tc>
          <w:tcPr>
            <w:tcW w:w="560" w:type="dxa"/>
            <w:vAlign w:val="bottom"/>
            <w:tcBorders>
              <w:right w:val="single" w:sz="8" w:color="auto"/>
            </w:tcBorders>
            <w:vMerge w:val="continue"/>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35</w:t>
            </w: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6"/>
              </w:rPr>
              <w:t>496</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vMerge w:val="continue"/>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1"/>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6"/>
              </w:rPr>
              <w:t>505</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3"/>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变频</w:t>
            </w: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双温</w:t>
            </w:r>
          </w:p>
        </w:tc>
        <w:tc>
          <w:tcPr>
            <w:tcW w:w="800" w:type="dxa"/>
            <w:vAlign w:val="bottom"/>
            <w:tcBorders>
              <w:right w:val="single" w:sz="8" w:color="auto"/>
            </w:tcBorders>
          </w:tcPr>
          <w:p>
            <w:pPr>
              <w:spacing w:after="0"/>
              <w:rPr>
                <w:sz w:val="23"/>
                <w:szCs w:val="23"/>
                <w:color w:val="auto"/>
              </w:rPr>
            </w:pP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5</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vMerge w:val="restart"/>
          </w:tcPr>
          <w:p>
            <w:pPr>
              <w:spacing w:after="0"/>
              <w:rPr>
                <w:sz w:val="4"/>
                <w:szCs w:val="4"/>
                <w:color w:val="auto"/>
              </w:rPr>
            </w:pPr>
          </w:p>
        </w:tc>
        <w:tc>
          <w:tcPr>
            <w:tcW w:w="760" w:type="dxa"/>
            <w:vAlign w:val="bottom"/>
            <w:tcBorders>
              <w:right w:val="single" w:sz="8" w:color="auto"/>
            </w:tcBorders>
            <w:vMerge w:val="continue"/>
          </w:tcPr>
          <w:p>
            <w:pPr>
              <w:spacing w:after="0"/>
              <w:rPr>
                <w:sz w:val="4"/>
                <w:szCs w:val="4"/>
                <w:color w:val="auto"/>
              </w:rPr>
            </w:pPr>
          </w:p>
        </w:tc>
        <w:tc>
          <w:tcPr>
            <w:tcW w:w="560" w:type="dxa"/>
            <w:vAlign w:val="bottom"/>
            <w:tcBorders>
              <w:right w:val="single" w:sz="8" w:color="auto"/>
            </w:tcBorders>
            <w:vMerge w:val="restart"/>
          </w:tcPr>
          <w:p>
            <w:pPr>
              <w:spacing w:after="0"/>
              <w:rPr>
                <w:sz w:val="4"/>
                <w:szCs w:val="4"/>
                <w:color w:val="auto"/>
              </w:rPr>
            </w:pPr>
          </w:p>
        </w:tc>
        <w:tc>
          <w:tcPr>
            <w:tcW w:w="760" w:type="dxa"/>
            <w:vAlign w:val="bottom"/>
            <w:tcBorders>
              <w:right w:val="single" w:sz="8" w:color="auto"/>
            </w:tcBorders>
            <w:vMerge w:val="continue"/>
          </w:tcPr>
          <w:p>
            <w:pPr>
              <w:spacing w:after="0"/>
              <w:rPr>
                <w:sz w:val="4"/>
                <w:szCs w:val="4"/>
                <w:color w:val="auto"/>
              </w:rPr>
            </w:pPr>
          </w:p>
        </w:tc>
        <w:tc>
          <w:tcPr>
            <w:tcW w:w="800" w:type="dxa"/>
            <w:vAlign w:val="bottom"/>
            <w:tcBorders>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2"/>
        </w:trPr>
        <w:tc>
          <w:tcPr>
            <w:tcW w:w="560" w:type="dxa"/>
            <w:vAlign w:val="bottom"/>
            <w:tcBorders>
              <w:left w:val="single" w:sz="8" w:color="auto"/>
              <w:right w:val="single" w:sz="8" w:color="auto"/>
            </w:tcBorders>
            <w:vMerge w:val="continue"/>
          </w:tcPr>
          <w:p>
            <w:pPr>
              <w:spacing w:after="0"/>
              <w:rPr>
                <w:sz w:val="8"/>
                <w:szCs w:val="8"/>
                <w:color w:val="auto"/>
              </w:rPr>
            </w:pPr>
          </w:p>
        </w:tc>
        <w:tc>
          <w:tcPr>
            <w:tcW w:w="760" w:type="dxa"/>
            <w:vAlign w:val="bottom"/>
            <w:tcBorders>
              <w:right w:val="single" w:sz="8" w:color="auto"/>
            </w:tcBorders>
            <w:vMerge w:val="continue"/>
          </w:tcPr>
          <w:p>
            <w:pPr>
              <w:spacing w:after="0"/>
              <w:rPr>
                <w:sz w:val="8"/>
                <w:szCs w:val="8"/>
                <w:color w:val="auto"/>
              </w:rPr>
            </w:pPr>
          </w:p>
        </w:tc>
        <w:tc>
          <w:tcPr>
            <w:tcW w:w="560" w:type="dxa"/>
            <w:vAlign w:val="bottom"/>
            <w:tcBorders>
              <w:right w:val="single" w:sz="8" w:color="auto"/>
            </w:tcBorders>
            <w:vMerge w:val="continue"/>
          </w:tcPr>
          <w:p>
            <w:pPr>
              <w:spacing w:after="0"/>
              <w:rPr>
                <w:sz w:val="8"/>
                <w:szCs w:val="8"/>
                <w:color w:val="auto"/>
              </w:rPr>
            </w:pPr>
          </w:p>
        </w:tc>
        <w:tc>
          <w:tcPr>
            <w:tcW w:w="760" w:type="dxa"/>
            <w:vAlign w:val="bottom"/>
            <w:tcBorders>
              <w:right w:val="single" w:sz="8" w:color="auto"/>
            </w:tcBorders>
            <w:vMerge w:val="continue"/>
          </w:tcPr>
          <w:p>
            <w:pPr>
              <w:spacing w:after="0"/>
              <w:rPr>
                <w:sz w:val="8"/>
                <w:szCs w:val="8"/>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51</w:t>
            </w: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7</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vMerge w:val="continue"/>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1"/>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89</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3"/>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tcPr>
          <w:p>
            <w:pPr>
              <w:spacing w:after="0"/>
              <w:rPr>
                <w:sz w:val="23"/>
                <w:szCs w:val="23"/>
                <w:color w:val="auto"/>
              </w:rPr>
            </w:pP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6"/>
              </w:rPr>
              <w:t>154</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5"/>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vMerge w:val="restart"/>
          </w:tcPr>
          <w:p>
            <w:pPr>
              <w:ind w:left="40"/>
              <w:spacing w:after="0" w:line="251" w:lineRule="exact"/>
              <w:rPr>
                <w:sz w:val="20"/>
                <w:szCs w:val="20"/>
                <w:color w:val="auto"/>
              </w:rPr>
            </w:pPr>
            <w:r>
              <w:rPr>
                <w:rFonts w:ascii="宋体" w:cs="宋体" w:eastAsia="宋体" w:hAnsi="宋体"/>
                <w:sz w:val="22"/>
                <w:szCs w:val="22"/>
                <w:color w:val="auto"/>
              </w:rPr>
              <w:t>柜机</w:t>
            </w: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72</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6"/>
              </w:rPr>
              <w:t>127</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vMerge w:val="continue"/>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1"/>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vMerge w:val="continue"/>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6"/>
              </w:rPr>
              <w:t>164</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3"/>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120</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2</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2"/>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1</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4"/>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25</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6"/>
              </w:rPr>
              <w:t>201</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3"/>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6"/>
              </w:rPr>
              <w:t>256</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0"/>
        </w:trPr>
        <w:tc>
          <w:tcPr>
            <w:tcW w:w="560" w:type="dxa"/>
            <w:vAlign w:val="bottom"/>
            <w:tcBorders>
              <w:left w:val="single" w:sz="8" w:color="auto"/>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560" w:type="dxa"/>
            <w:vAlign w:val="bottom"/>
            <w:tcBorders>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80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960" w:type="dxa"/>
            <w:vAlign w:val="bottom"/>
            <w:tcBorders>
              <w:right w:val="single" w:sz="8" w:color="auto"/>
            </w:tcBorders>
            <w:vMerge w:val="continue"/>
          </w:tcPr>
          <w:p>
            <w:pPr>
              <w:spacing w:after="0"/>
              <w:rPr>
                <w:sz w:val="14"/>
                <w:szCs w:val="14"/>
                <w:color w:val="auto"/>
              </w:rPr>
            </w:pPr>
          </w:p>
        </w:tc>
        <w:tc>
          <w:tcPr>
            <w:tcW w:w="1220" w:type="dxa"/>
            <w:vAlign w:val="bottom"/>
            <w:tcBorders>
              <w:right w:val="single" w:sz="8" w:color="auto"/>
            </w:tcBorders>
          </w:tcPr>
          <w:p>
            <w:pPr>
              <w:spacing w:after="0"/>
              <w:rPr>
                <w:sz w:val="14"/>
                <w:szCs w:val="14"/>
                <w:color w:val="auto"/>
              </w:rPr>
            </w:pPr>
          </w:p>
        </w:tc>
        <w:tc>
          <w:tcPr>
            <w:tcW w:w="1100" w:type="dxa"/>
            <w:vAlign w:val="bottom"/>
            <w:tcBorders>
              <w:right w:val="single" w:sz="8" w:color="auto"/>
            </w:tcBorders>
          </w:tcPr>
          <w:p>
            <w:pPr>
              <w:spacing w:after="0"/>
              <w:rPr>
                <w:sz w:val="14"/>
                <w:szCs w:val="14"/>
                <w:color w:val="auto"/>
              </w:rPr>
            </w:pPr>
          </w:p>
        </w:tc>
        <w:tc>
          <w:tcPr>
            <w:tcW w:w="16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vMerge w:val="restart"/>
          </w:tcPr>
          <w:p>
            <w:pPr>
              <w:jc w:val="center"/>
              <w:spacing w:after="0" w:line="394" w:lineRule="exact"/>
              <w:rPr>
                <w:sz w:val="20"/>
                <w:szCs w:val="20"/>
                <w:color w:val="auto"/>
              </w:rPr>
            </w:pPr>
            <w:r>
              <w:rPr>
                <w:rFonts w:ascii="宋体" w:cs="宋体" w:eastAsia="宋体" w:hAnsi="宋体"/>
                <w:sz w:val="36"/>
                <w:szCs w:val="36"/>
                <w:color w:val="auto"/>
                <w:w w:val="99"/>
              </w:rPr>
              <w:t>残</w:t>
            </w: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24"/>
        </w:trPr>
        <w:tc>
          <w:tcPr>
            <w:tcW w:w="560" w:type="dxa"/>
            <w:vAlign w:val="bottom"/>
            <w:tcBorders>
              <w:left w:val="single" w:sz="8" w:color="auto"/>
              <w:right w:val="single" w:sz="8" w:color="auto"/>
            </w:tcBorders>
            <w:vMerge w:val="continue"/>
          </w:tcPr>
          <w:p>
            <w:pPr>
              <w:spacing w:after="0"/>
              <w:rPr>
                <w:sz w:val="24"/>
                <w:szCs w:val="24"/>
                <w:color w:val="auto"/>
              </w:rPr>
            </w:pPr>
          </w:p>
        </w:tc>
        <w:tc>
          <w:tcPr>
            <w:tcW w:w="760" w:type="dxa"/>
            <w:vAlign w:val="bottom"/>
            <w:tcBorders>
              <w:right w:val="single" w:sz="8" w:color="auto"/>
            </w:tcBorders>
          </w:tcPr>
          <w:p>
            <w:pPr>
              <w:spacing w:after="0"/>
              <w:rPr>
                <w:sz w:val="24"/>
                <w:szCs w:val="24"/>
                <w:color w:val="auto"/>
              </w:rPr>
            </w:pPr>
          </w:p>
        </w:tc>
        <w:tc>
          <w:tcPr>
            <w:tcW w:w="560" w:type="dxa"/>
            <w:vAlign w:val="bottom"/>
            <w:tcBorders>
              <w:right w:val="single" w:sz="8" w:color="auto"/>
            </w:tcBorders>
          </w:tcPr>
          <w:p>
            <w:pPr>
              <w:spacing w:after="0"/>
              <w:rPr>
                <w:sz w:val="24"/>
                <w:szCs w:val="24"/>
                <w:color w:val="auto"/>
              </w:rPr>
            </w:pPr>
          </w:p>
        </w:tc>
        <w:tc>
          <w:tcPr>
            <w:tcW w:w="760" w:type="dxa"/>
            <w:vAlign w:val="bottom"/>
            <w:tcBorders>
              <w:right w:val="single" w:sz="8" w:color="auto"/>
            </w:tcBorders>
          </w:tcPr>
          <w:p>
            <w:pPr>
              <w:spacing w:after="0"/>
              <w:rPr>
                <w:sz w:val="24"/>
                <w:szCs w:val="24"/>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35</w:t>
            </w:r>
          </w:p>
        </w:tc>
        <w:tc>
          <w:tcPr>
            <w:tcW w:w="1260" w:type="dxa"/>
            <w:vAlign w:val="bottom"/>
            <w:tcBorders>
              <w:bottom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bottom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78</w:t>
            </w:r>
          </w:p>
        </w:tc>
        <w:tc>
          <w:tcPr>
            <w:tcW w:w="1220" w:type="dxa"/>
            <w:vAlign w:val="bottom"/>
            <w:tcBorders>
              <w:bottom w:val="single" w:sz="8" w:color="auto"/>
              <w:right w:val="single" w:sz="8" w:color="auto"/>
            </w:tcBorders>
          </w:tcPr>
          <w:p>
            <w:pPr>
              <w:spacing w:after="0"/>
              <w:rPr>
                <w:sz w:val="24"/>
                <w:szCs w:val="24"/>
                <w:color w:val="auto"/>
              </w:rPr>
            </w:pPr>
          </w:p>
        </w:tc>
        <w:tc>
          <w:tcPr>
            <w:tcW w:w="1100" w:type="dxa"/>
            <w:vAlign w:val="bottom"/>
            <w:tcBorders>
              <w:bottom w:val="single" w:sz="8" w:color="auto"/>
              <w:right w:val="single" w:sz="8" w:color="auto"/>
            </w:tcBorders>
          </w:tcPr>
          <w:p>
            <w:pPr>
              <w:spacing w:after="0"/>
              <w:rPr>
                <w:sz w:val="24"/>
                <w:szCs w:val="24"/>
                <w:color w:val="auto"/>
              </w:rPr>
            </w:pPr>
          </w:p>
        </w:tc>
        <w:tc>
          <w:tcPr>
            <w:tcW w:w="16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1"/>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单冷</w:t>
            </w: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81</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vMerge w:val="continue"/>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vMerge w:val="restart"/>
          </w:tcPr>
          <w:p>
            <w:pPr>
              <w:jc w:val="center"/>
              <w:spacing w:after="0" w:line="380" w:lineRule="exact"/>
              <w:rPr>
                <w:sz w:val="20"/>
                <w:szCs w:val="20"/>
                <w:color w:val="auto"/>
              </w:rPr>
            </w:pPr>
            <w:r>
              <w:rPr>
                <w:rFonts w:ascii="宋体" w:cs="宋体" w:eastAsia="宋体" w:hAnsi="宋体"/>
                <w:sz w:val="36"/>
                <w:szCs w:val="36"/>
                <w:color w:val="auto"/>
                <w:w w:val="99"/>
              </w:rPr>
              <w:t>机</w:t>
            </w: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vMerge w:val="continue"/>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3"/>
        </w:trPr>
        <w:tc>
          <w:tcPr>
            <w:tcW w:w="560" w:type="dxa"/>
            <w:vAlign w:val="bottom"/>
            <w:tcBorders>
              <w:left w:val="single" w:sz="8" w:color="auto"/>
              <w:right w:val="single" w:sz="8" w:color="auto"/>
            </w:tcBorders>
            <w:vMerge w:val="continue"/>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vMerge w:val="continue"/>
          </w:tcPr>
          <w:p>
            <w:pPr>
              <w:spacing w:after="0"/>
              <w:rPr>
                <w:sz w:val="8"/>
                <w:szCs w:val="8"/>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51</w:t>
            </w: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68</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11"/>
        </w:trPr>
        <w:tc>
          <w:tcPr>
            <w:tcW w:w="560" w:type="dxa"/>
            <w:vAlign w:val="bottom"/>
            <w:tcBorders>
              <w:left w:val="single" w:sz="8" w:color="auto"/>
              <w:right w:val="single" w:sz="8" w:color="auto"/>
            </w:tcBorders>
            <w:vMerge w:val="continue"/>
          </w:tcPr>
          <w:p>
            <w:pPr>
              <w:spacing w:after="0"/>
              <w:rPr>
                <w:sz w:val="18"/>
                <w:szCs w:val="18"/>
                <w:color w:val="auto"/>
              </w:rPr>
            </w:pPr>
          </w:p>
        </w:tc>
        <w:tc>
          <w:tcPr>
            <w:tcW w:w="760" w:type="dxa"/>
            <w:vAlign w:val="bottom"/>
            <w:tcBorders>
              <w:right w:val="single" w:sz="8" w:color="auto"/>
            </w:tcBorders>
          </w:tcPr>
          <w:p>
            <w:pPr>
              <w:spacing w:after="0"/>
              <w:rPr>
                <w:sz w:val="18"/>
                <w:szCs w:val="18"/>
                <w:color w:val="auto"/>
              </w:rPr>
            </w:pPr>
          </w:p>
        </w:tc>
        <w:tc>
          <w:tcPr>
            <w:tcW w:w="560" w:type="dxa"/>
            <w:vAlign w:val="bottom"/>
            <w:tcBorders>
              <w:right w:val="single" w:sz="8" w:color="auto"/>
            </w:tcBorders>
          </w:tcPr>
          <w:p>
            <w:pPr>
              <w:spacing w:after="0"/>
              <w:rPr>
                <w:sz w:val="18"/>
                <w:szCs w:val="18"/>
                <w:color w:val="auto"/>
              </w:rPr>
            </w:pPr>
          </w:p>
        </w:tc>
        <w:tc>
          <w:tcPr>
            <w:tcW w:w="760" w:type="dxa"/>
            <w:vAlign w:val="bottom"/>
            <w:tcBorders>
              <w:right w:val="single" w:sz="8" w:color="auto"/>
            </w:tcBorders>
          </w:tcPr>
          <w:p>
            <w:pPr>
              <w:spacing w:after="0"/>
              <w:rPr>
                <w:sz w:val="18"/>
                <w:szCs w:val="18"/>
                <w:color w:val="auto"/>
              </w:rPr>
            </w:pPr>
          </w:p>
        </w:tc>
        <w:tc>
          <w:tcPr>
            <w:tcW w:w="800" w:type="dxa"/>
            <w:vAlign w:val="bottom"/>
            <w:tcBorders>
              <w:right w:val="single" w:sz="8" w:color="auto"/>
            </w:tcBorders>
            <w:vMerge w:val="continue"/>
          </w:tcPr>
          <w:p>
            <w:pPr>
              <w:spacing w:after="0"/>
              <w:rPr>
                <w:sz w:val="18"/>
                <w:szCs w:val="18"/>
                <w:color w:val="auto"/>
              </w:rPr>
            </w:pPr>
          </w:p>
        </w:tc>
        <w:tc>
          <w:tcPr>
            <w:tcW w:w="1260" w:type="dxa"/>
            <w:vAlign w:val="bottom"/>
            <w:tcBorders>
              <w:bottom w:val="single" w:sz="8" w:color="auto"/>
              <w:right w:val="single" w:sz="8" w:color="auto"/>
            </w:tcBorders>
            <w:vMerge w:val="continue"/>
          </w:tcPr>
          <w:p>
            <w:pPr>
              <w:spacing w:after="0"/>
              <w:rPr>
                <w:sz w:val="18"/>
                <w:szCs w:val="18"/>
                <w:color w:val="auto"/>
              </w:rPr>
            </w:pPr>
          </w:p>
        </w:tc>
        <w:tc>
          <w:tcPr>
            <w:tcW w:w="960" w:type="dxa"/>
            <w:vAlign w:val="bottom"/>
            <w:tcBorders>
              <w:bottom w:val="single" w:sz="8" w:color="auto"/>
              <w:right w:val="single" w:sz="8" w:color="auto"/>
            </w:tcBorders>
            <w:vMerge w:val="continue"/>
          </w:tcPr>
          <w:p>
            <w:pPr>
              <w:spacing w:after="0"/>
              <w:rPr>
                <w:sz w:val="18"/>
                <w:szCs w:val="18"/>
                <w:color w:val="auto"/>
              </w:rPr>
            </w:pPr>
          </w:p>
        </w:tc>
        <w:tc>
          <w:tcPr>
            <w:tcW w:w="1220" w:type="dxa"/>
            <w:vAlign w:val="bottom"/>
            <w:tcBorders>
              <w:bottom w:val="single" w:sz="8" w:color="auto"/>
              <w:right w:val="single" w:sz="8" w:color="auto"/>
            </w:tcBorders>
          </w:tcPr>
          <w:p>
            <w:pPr>
              <w:spacing w:after="0"/>
              <w:rPr>
                <w:sz w:val="18"/>
                <w:szCs w:val="18"/>
                <w:color w:val="auto"/>
              </w:rPr>
            </w:pPr>
          </w:p>
        </w:tc>
        <w:tc>
          <w:tcPr>
            <w:tcW w:w="1100" w:type="dxa"/>
            <w:vAlign w:val="bottom"/>
            <w:tcBorders>
              <w:bottom w:val="single" w:sz="8" w:color="auto"/>
              <w:right w:val="single" w:sz="8" w:color="auto"/>
            </w:tcBorders>
          </w:tcPr>
          <w:p>
            <w:pPr>
              <w:spacing w:after="0"/>
              <w:rPr>
                <w:sz w:val="18"/>
                <w:szCs w:val="18"/>
                <w:color w:val="auto"/>
              </w:rPr>
            </w:pPr>
          </w:p>
        </w:tc>
        <w:tc>
          <w:tcPr>
            <w:tcW w:w="166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12"/>
        </w:trPr>
        <w:tc>
          <w:tcPr>
            <w:tcW w:w="560" w:type="dxa"/>
            <w:vAlign w:val="bottom"/>
            <w:tcBorders>
              <w:left w:val="single" w:sz="8" w:color="auto"/>
              <w:right w:val="single" w:sz="8" w:color="auto"/>
            </w:tcBorders>
          </w:tcPr>
          <w:p>
            <w:pPr>
              <w:spacing w:after="0"/>
              <w:rPr>
                <w:sz w:val="9"/>
                <w:szCs w:val="9"/>
                <w:color w:val="auto"/>
              </w:rPr>
            </w:pPr>
          </w:p>
        </w:tc>
        <w:tc>
          <w:tcPr>
            <w:tcW w:w="760" w:type="dxa"/>
            <w:vAlign w:val="bottom"/>
            <w:tcBorders>
              <w:right w:val="single" w:sz="8" w:color="auto"/>
            </w:tcBorders>
          </w:tcPr>
          <w:p>
            <w:pPr>
              <w:spacing w:after="0"/>
              <w:rPr>
                <w:sz w:val="9"/>
                <w:szCs w:val="9"/>
                <w:color w:val="auto"/>
              </w:rPr>
            </w:pPr>
          </w:p>
        </w:tc>
        <w:tc>
          <w:tcPr>
            <w:tcW w:w="560" w:type="dxa"/>
            <w:vAlign w:val="bottom"/>
            <w:tcBorders>
              <w:right w:val="single" w:sz="8" w:color="auto"/>
            </w:tcBorders>
          </w:tcPr>
          <w:p>
            <w:pPr>
              <w:spacing w:after="0"/>
              <w:rPr>
                <w:sz w:val="9"/>
                <w:szCs w:val="9"/>
                <w:color w:val="auto"/>
              </w:rPr>
            </w:pPr>
          </w:p>
        </w:tc>
        <w:tc>
          <w:tcPr>
            <w:tcW w:w="760" w:type="dxa"/>
            <w:vAlign w:val="bottom"/>
            <w:tcBorders>
              <w:right w:val="single" w:sz="8" w:color="auto"/>
            </w:tcBorders>
          </w:tcPr>
          <w:p>
            <w:pPr>
              <w:spacing w:after="0"/>
              <w:rPr>
                <w:sz w:val="9"/>
                <w:szCs w:val="9"/>
                <w:color w:val="auto"/>
              </w:rPr>
            </w:pPr>
          </w:p>
        </w:tc>
        <w:tc>
          <w:tcPr>
            <w:tcW w:w="800" w:type="dxa"/>
            <w:vAlign w:val="bottom"/>
            <w:tcBorders>
              <w:right w:val="single" w:sz="8" w:color="auto"/>
            </w:tcBorders>
            <w:vMerge w:val="continue"/>
          </w:tcPr>
          <w:p>
            <w:pPr>
              <w:spacing w:after="0"/>
              <w:rPr>
                <w:sz w:val="9"/>
                <w:szCs w:val="9"/>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6"/>
              </w:rPr>
              <w:t>101</w:t>
            </w:r>
          </w:p>
        </w:tc>
        <w:tc>
          <w:tcPr>
            <w:tcW w:w="1220" w:type="dxa"/>
            <w:vAlign w:val="bottom"/>
            <w:tcBorders>
              <w:right w:val="single" w:sz="8" w:color="auto"/>
            </w:tcBorders>
          </w:tcPr>
          <w:p>
            <w:pPr>
              <w:spacing w:after="0"/>
              <w:rPr>
                <w:sz w:val="9"/>
                <w:szCs w:val="9"/>
                <w:color w:val="auto"/>
              </w:rPr>
            </w:pPr>
          </w:p>
        </w:tc>
        <w:tc>
          <w:tcPr>
            <w:tcW w:w="1100" w:type="dxa"/>
            <w:vAlign w:val="bottom"/>
            <w:tcBorders>
              <w:right w:val="single" w:sz="8" w:color="auto"/>
            </w:tcBorders>
          </w:tcPr>
          <w:p>
            <w:pPr>
              <w:spacing w:after="0"/>
              <w:rPr>
                <w:sz w:val="9"/>
                <w:szCs w:val="9"/>
                <w:color w:val="auto"/>
              </w:rPr>
            </w:pPr>
          </w:p>
        </w:tc>
        <w:tc>
          <w:tcPr>
            <w:tcW w:w="16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4"/>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72</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5</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3"/>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4</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0"/>
        </w:trPr>
        <w:tc>
          <w:tcPr>
            <w:tcW w:w="560" w:type="dxa"/>
            <w:vAlign w:val="bottom"/>
            <w:tcBorders>
              <w:left w:val="single" w:sz="8" w:color="auto"/>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560" w:type="dxa"/>
            <w:vAlign w:val="bottom"/>
            <w:tcBorders>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80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960" w:type="dxa"/>
            <w:vAlign w:val="bottom"/>
            <w:tcBorders>
              <w:right w:val="single" w:sz="8" w:color="auto"/>
            </w:tcBorders>
            <w:vMerge w:val="continue"/>
          </w:tcPr>
          <w:p>
            <w:pPr>
              <w:spacing w:after="0"/>
              <w:rPr>
                <w:sz w:val="14"/>
                <w:szCs w:val="14"/>
                <w:color w:val="auto"/>
              </w:rPr>
            </w:pPr>
          </w:p>
        </w:tc>
        <w:tc>
          <w:tcPr>
            <w:tcW w:w="1220" w:type="dxa"/>
            <w:vAlign w:val="bottom"/>
            <w:tcBorders>
              <w:right w:val="single" w:sz="8" w:color="auto"/>
            </w:tcBorders>
          </w:tcPr>
          <w:p>
            <w:pPr>
              <w:spacing w:after="0"/>
              <w:rPr>
                <w:sz w:val="14"/>
                <w:szCs w:val="14"/>
                <w:color w:val="auto"/>
              </w:rPr>
            </w:pPr>
          </w:p>
        </w:tc>
        <w:tc>
          <w:tcPr>
            <w:tcW w:w="1100" w:type="dxa"/>
            <w:vAlign w:val="bottom"/>
            <w:tcBorders>
              <w:right w:val="single" w:sz="8" w:color="auto"/>
            </w:tcBorders>
          </w:tcPr>
          <w:p>
            <w:pPr>
              <w:spacing w:after="0"/>
              <w:rPr>
                <w:sz w:val="14"/>
                <w:szCs w:val="14"/>
                <w:color w:val="auto"/>
              </w:rPr>
            </w:pPr>
          </w:p>
        </w:tc>
        <w:tc>
          <w:tcPr>
            <w:tcW w:w="16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5"/>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vMerge w:val="restart"/>
          </w:tcPr>
          <w:p>
            <w:pPr>
              <w:ind w:left="40"/>
              <w:spacing w:after="0" w:line="251" w:lineRule="exact"/>
              <w:rPr>
                <w:sz w:val="20"/>
                <w:szCs w:val="20"/>
                <w:color w:val="auto"/>
              </w:rPr>
            </w:pPr>
            <w:r>
              <w:rPr>
                <w:rFonts w:ascii="宋体" w:cs="宋体" w:eastAsia="宋体" w:hAnsi="宋体"/>
                <w:sz w:val="22"/>
                <w:szCs w:val="22"/>
                <w:color w:val="auto"/>
              </w:rPr>
              <w:t>挂机</w:t>
            </w: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25</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6"/>
              </w:rPr>
              <w:t>315</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vMerge w:val="continue"/>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1"/>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vMerge w:val="continue"/>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6"/>
              </w:rPr>
              <w:t>321</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3"/>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定频</w:t>
            </w: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32</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11</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2"/>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6</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4"/>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双温</w:t>
            </w: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35</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6"/>
              </w:rPr>
              <w:t>195</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vMerge w:val="continue"/>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3"/>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vMerge w:val="continue"/>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6"/>
              </w:rPr>
              <w:t>231</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0"/>
        </w:trPr>
        <w:tc>
          <w:tcPr>
            <w:tcW w:w="560" w:type="dxa"/>
            <w:vAlign w:val="bottom"/>
            <w:tcBorders>
              <w:left w:val="single" w:sz="8" w:color="auto"/>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560" w:type="dxa"/>
            <w:vAlign w:val="bottom"/>
            <w:tcBorders>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80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960" w:type="dxa"/>
            <w:vAlign w:val="bottom"/>
            <w:tcBorders>
              <w:right w:val="single" w:sz="8" w:color="auto"/>
            </w:tcBorders>
            <w:vMerge w:val="continue"/>
          </w:tcPr>
          <w:p>
            <w:pPr>
              <w:spacing w:after="0"/>
              <w:rPr>
                <w:sz w:val="14"/>
                <w:szCs w:val="14"/>
                <w:color w:val="auto"/>
              </w:rPr>
            </w:pPr>
          </w:p>
        </w:tc>
        <w:tc>
          <w:tcPr>
            <w:tcW w:w="1220" w:type="dxa"/>
            <w:vAlign w:val="bottom"/>
            <w:tcBorders>
              <w:right w:val="single" w:sz="8" w:color="auto"/>
            </w:tcBorders>
          </w:tcPr>
          <w:p>
            <w:pPr>
              <w:spacing w:after="0"/>
              <w:rPr>
                <w:sz w:val="14"/>
                <w:szCs w:val="14"/>
                <w:color w:val="auto"/>
              </w:rPr>
            </w:pPr>
          </w:p>
        </w:tc>
        <w:tc>
          <w:tcPr>
            <w:tcW w:w="1100" w:type="dxa"/>
            <w:vAlign w:val="bottom"/>
            <w:tcBorders>
              <w:right w:val="single" w:sz="8" w:color="auto"/>
            </w:tcBorders>
          </w:tcPr>
          <w:p>
            <w:pPr>
              <w:spacing w:after="0"/>
              <w:rPr>
                <w:sz w:val="14"/>
                <w:szCs w:val="14"/>
                <w:color w:val="auto"/>
              </w:rPr>
            </w:pPr>
          </w:p>
        </w:tc>
        <w:tc>
          <w:tcPr>
            <w:tcW w:w="16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5"/>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51</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6"/>
              </w:rPr>
              <w:t>140</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1"/>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6"/>
              </w:rPr>
              <w:t>167</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3"/>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72</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11</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2"/>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8</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26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4"/>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51</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14</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3"/>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vMerge w:val="restart"/>
          </w:tcPr>
          <w:p>
            <w:pPr>
              <w:ind w:left="40"/>
              <w:spacing w:after="0" w:line="251" w:lineRule="exact"/>
              <w:rPr>
                <w:sz w:val="20"/>
                <w:szCs w:val="20"/>
                <w:color w:val="auto"/>
              </w:rPr>
            </w:pPr>
            <w:r>
              <w:rPr>
                <w:rFonts w:ascii="宋体" w:cs="宋体" w:eastAsia="宋体" w:hAnsi="宋体"/>
                <w:sz w:val="22"/>
                <w:szCs w:val="22"/>
                <w:color w:val="auto"/>
              </w:rPr>
              <w:t>柜机</w:t>
            </w:r>
          </w:p>
        </w:tc>
        <w:tc>
          <w:tcPr>
            <w:tcW w:w="7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单冷</w:t>
            </w:r>
          </w:p>
        </w:tc>
        <w:tc>
          <w:tcPr>
            <w:tcW w:w="800" w:type="dxa"/>
            <w:vAlign w:val="bottom"/>
            <w:tcBorders>
              <w:right w:val="single" w:sz="8" w:color="auto"/>
            </w:tcBorders>
            <w:vMerge w:val="continue"/>
          </w:tcPr>
          <w:p>
            <w:pPr>
              <w:spacing w:after="0"/>
              <w:rPr>
                <w:sz w:val="8"/>
                <w:szCs w:val="8"/>
                <w:color w:val="auto"/>
              </w:rPr>
            </w:pPr>
          </w:p>
        </w:tc>
        <w:tc>
          <w:tcPr>
            <w:tcW w:w="12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18</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0"/>
        </w:trPr>
        <w:tc>
          <w:tcPr>
            <w:tcW w:w="560" w:type="dxa"/>
            <w:vAlign w:val="bottom"/>
            <w:tcBorders>
              <w:left w:val="single" w:sz="8" w:color="auto"/>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560" w:type="dxa"/>
            <w:vAlign w:val="bottom"/>
            <w:tcBorders>
              <w:right w:val="single" w:sz="8" w:color="auto"/>
            </w:tcBorders>
            <w:vMerge w:val="continue"/>
          </w:tcPr>
          <w:p>
            <w:pPr>
              <w:spacing w:after="0"/>
              <w:rPr>
                <w:sz w:val="14"/>
                <w:szCs w:val="14"/>
                <w:color w:val="auto"/>
              </w:rPr>
            </w:pPr>
          </w:p>
        </w:tc>
        <w:tc>
          <w:tcPr>
            <w:tcW w:w="760" w:type="dxa"/>
            <w:vAlign w:val="bottom"/>
            <w:tcBorders>
              <w:right w:val="single" w:sz="8" w:color="auto"/>
            </w:tcBorders>
            <w:vMerge w:val="continue"/>
          </w:tcPr>
          <w:p>
            <w:pPr>
              <w:spacing w:after="0"/>
              <w:rPr>
                <w:sz w:val="14"/>
                <w:szCs w:val="14"/>
                <w:color w:val="auto"/>
              </w:rPr>
            </w:pPr>
          </w:p>
        </w:tc>
        <w:tc>
          <w:tcPr>
            <w:tcW w:w="800" w:type="dxa"/>
            <w:vAlign w:val="bottom"/>
            <w:tcBorders>
              <w:right w:val="single" w:sz="8" w:color="auto"/>
            </w:tcBorders>
          </w:tcPr>
          <w:p>
            <w:pPr>
              <w:spacing w:after="0"/>
              <w:rPr>
                <w:sz w:val="14"/>
                <w:szCs w:val="14"/>
                <w:color w:val="auto"/>
              </w:rPr>
            </w:pPr>
          </w:p>
        </w:tc>
        <w:tc>
          <w:tcPr>
            <w:tcW w:w="1260" w:type="dxa"/>
            <w:vAlign w:val="bottom"/>
            <w:tcBorders>
              <w:right w:val="single" w:sz="8" w:color="auto"/>
            </w:tcBorders>
            <w:vMerge w:val="continue"/>
          </w:tcPr>
          <w:p>
            <w:pPr>
              <w:spacing w:after="0"/>
              <w:rPr>
                <w:sz w:val="14"/>
                <w:szCs w:val="14"/>
                <w:color w:val="auto"/>
              </w:rPr>
            </w:pPr>
          </w:p>
        </w:tc>
        <w:tc>
          <w:tcPr>
            <w:tcW w:w="960" w:type="dxa"/>
            <w:vAlign w:val="bottom"/>
            <w:tcBorders>
              <w:right w:val="single" w:sz="8" w:color="auto"/>
            </w:tcBorders>
            <w:vMerge w:val="continue"/>
          </w:tcPr>
          <w:p>
            <w:pPr>
              <w:spacing w:after="0"/>
              <w:rPr>
                <w:sz w:val="14"/>
                <w:szCs w:val="14"/>
                <w:color w:val="auto"/>
              </w:rPr>
            </w:pPr>
          </w:p>
        </w:tc>
        <w:tc>
          <w:tcPr>
            <w:tcW w:w="1220" w:type="dxa"/>
            <w:vAlign w:val="bottom"/>
            <w:tcBorders>
              <w:right w:val="single" w:sz="8" w:color="auto"/>
            </w:tcBorders>
          </w:tcPr>
          <w:p>
            <w:pPr>
              <w:spacing w:after="0"/>
              <w:rPr>
                <w:sz w:val="14"/>
                <w:szCs w:val="14"/>
                <w:color w:val="auto"/>
              </w:rPr>
            </w:pPr>
          </w:p>
        </w:tc>
        <w:tc>
          <w:tcPr>
            <w:tcW w:w="1100" w:type="dxa"/>
            <w:vAlign w:val="bottom"/>
            <w:tcBorders>
              <w:right w:val="single" w:sz="8" w:color="auto"/>
            </w:tcBorders>
          </w:tcPr>
          <w:p>
            <w:pPr>
              <w:spacing w:after="0"/>
              <w:rPr>
                <w:sz w:val="14"/>
                <w:szCs w:val="14"/>
                <w:color w:val="auto"/>
              </w:rPr>
            </w:pPr>
          </w:p>
        </w:tc>
        <w:tc>
          <w:tcPr>
            <w:tcW w:w="16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5"/>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72</w:t>
            </w:r>
          </w:p>
        </w:tc>
        <w:tc>
          <w:tcPr>
            <w:tcW w:w="12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29</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47"/>
        </w:trPr>
        <w:tc>
          <w:tcPr>
            <w:tcW w:w="560" w:type="dxa"/>
            <w:vAlign w:val="bottom"/>
            <w:tcBorders>
              <w:left w:val="single" w:sz="8" w:color="auto"/>
              <w:bottom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26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20"/>
        <w:spacing w:after="0" w:line="234" w:lineRule="exact"/>
        <w:tabs>
          <w:tab w:leader="none" w:pos="4300" w:val="left"/>
          <w:tab w:leader="none" w:pos="756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19</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620"/>
          </w:cols>
          <w:pgMar w:left="1060" w:top="736" w:right="1226" w:bottom="28" w:gutter="0" w:footer="0" w:header="0"/>
        </w:sectPr>
      </w:pPr>
    </w:p>
    <w:bookmarkStart w:id="19" w:name="page20"/>
    <w:bookmarkEnd w:id="19"/>
    <w:p>
      <w:pPr>
        <w:ind w:left="742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12700</wp:posOffset>
            </wp:positionH>
            <wp:positionV relativeFrom="paragraph">
              <wp:posOffset>29845</wp:posOffset>
            </wp:positionV>
            <wp:extent cx="618871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258" w:lineRule="exact"/>
        <w:rPr>
          <w:sz w:val="20"/>
          <w:szCs w:val="20"/>
          <w:color w:val="auto"/>
        </w:rPr>
      </w:pPr>
    </w:p>
    <w:tbl>
      <w:tblPr>
        <w:tblLayout w:type="fixed"/>
        <w:tblInd w:w="10" w:type="dxa"/>
        <w:tblCellMar>
          <w:top w:w="0" w:type="dxa"/>
          <w:left w:w="0" w:type="dxa"/>
          <w:bottom w:w="0" w:type="dxa"/>
          <w:right w:w="0" w:type="dxa"/>
        </w:tblCellMar>
      </w:tblPr>
      <w:tr>
        <w:trPr>
          <w:trHeight w:val="295"/>
        </w:trPr>
        <w:tc>
          <w:tcPr>
            <w:tcW w:w="560" w:type="dxa"/>
            <w:vAlign w:val="bottom"/>
            <w:tcBorders>
              <w:top w:val="single" w:sz="8" w:color="auto"/>
              <w:left w:val="single" w:sz="8" w:color="auto"/>
              <w:right w:val="single" w:sz="8" w:color="auto"/>
            </w:tcBorders>
          </w:tcPr>
          <w:p>
            <w:pPr>
              <w:spacing w:after="0"/>
              <w:rPr>
                <w:sz w:val="24"/>
                <w:szCs w:val="24"/>
                <w:color w:val="auto"/>
              </w:rPr>
            </w:pPr>
          </w:p>
        </w:tc>
        <w:tc>
          <w:tcPr>
            <w:tcW w:w="760" w:type="dxa"/>
            <w:vAlign w:val="bottom"/>
            <w:tcBorders>
              <w:top w:val="single" w:sz="8" w:color="auto"/>
              <w:right w:val="single" w:sz="8" w:color="auto"/>
            </w:tcBorders>
          </w:tcPr>
          <w:p>
            <w:pPr>
              <w:spacing w:after="0"/>
              <w:rPr>
                <w:sz w:val="24"/>
                <w:szCs w:val="24"/>
                <w:color w:val="auto"/>
              </w:rPr>
            </w:pPr>
          </w:p>
        </w:tc>
        <w:tc>
          <w:tcPr>
            <w:tcW w:w="560" w:type="dxa"/>
            <w:vAlign w:val="bottom"/>
            <w:tcBorders>
              <w:top w:val="single" w:sz="8" w:color="auto"/>
              <w:right w:val="single" w:sz="8" w:color="auto"/>
            </w:tcBorders>
          </w:tcPr>
          <w:p>
            <w:pPr>
              <w:spacing w:after="0"/>
              <w:rPr>
                <w:sz w:val="24"/>
                <w:szCs w:val="24"/>
                <w:color w:val="auto"/>
              </w:rPr>
            </w:pPr>
          </w:p>
        </w:tc>
        <w:tc>
          <w:tcPr>
            <w:tcW w:w="760" w:type="dxa"/>
            <w:vAlign w:val="bottom"/>
            <w:tcBorders>
              <w:top w:val="single" w:sz="8" w:color="auto"/>
              <w:right w:val="single" w:sz="8" w:color="auto"/>
            </w:tcBorders>
          </w:tcPr>
          <w:p>
            <w:pPr>
              <w:spacing w:after="0"/>
              <w:rPr>
                <w:sz w:val="24"/>
                <w:szCs w:val="24"/>
                <w:color w:val="auto"/>
              </w:rPr>
            </w:pPr>
          </w:p>
        </w:tc>
        <w:tc>
          <w:tcPr>
            <w:tcW w:w="800" w:type="dxa"/>
            <w:vAlign w:val="bottom"/>
            <w:tcBorders>
              <w:top w:val="single" w:sz="8" w:color="auto"/>
              <w:right w:val="single" w:sz="8" w:color="auto"/>
            </w:tcBorders>
          </w:tcPr>
          <w:p>
            <w:pPr>
              <w:spacing w:after="0"/>
              <w:rPr>
                <w:sz w:val="24"/>
                <w:szCs w:val="24"/>
                <w:color w:val="auto"/>
              </w:rPr>
            </w:pPr>
          </w:p>
        </w:tc>
        <w:tc>
          <w:tcPr>
            <w:tcW w:w="180" w:type="dxa"/>
            <w:vAlign w:val="bottom"/>
            <w:tcBorders>
              <w:top w:val="single" w:sz="8" w:color="auto"/>
            </w:tcBorders>
          </w:tcPr>
          <w:p>
            <w:pPr>
              <w:spacing w:after="0"/>
              <w:rPr>
                <w:sz w:val="24"/>
                <w:szCs w:val="24"/>
                <w:color w:val="auto"/>
              </w:rPr>
            </w:pPr>
          </w:p>
        </w:tc>
        <w:tc>
          <w:tcPr>
            <w:tcW w:w="1080" w:type="dxa"/>
            <w:vAlign w:val="bottom"/>
            <w:tcBorders>
              <w:top w:val="single" w:sz="8" w:color="auto"/>
              <w:right w:val="single" w:sz="8" w:color="auto"/>
            </w:tcBorders>
          </w:tcPr>
          <w:p>
            <w:pPr>
              <w:jc w:val="center"/>
              <w:ind w:right="89"/>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top w:val="single" w:sz="8" w:color="auto"/>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31</w:t>
            </w:r>
          </w:p>
        </w:tc>
        <w:tc>
          <w:tcPr>
            <w:tcW w:w="1220" w:type="dxa"/>
            <w:vAlign w:val="bottom"/>
            <w:tcBorders>
              <w:top w:val="single" w:sz="8" w:color="auto"/>
              <w:right w:val="single" w:sz="8" w:color="auto"/>
            </w:tcBorders>
          </w:tcPr>
          <w:p>
            <w:pPr>
              <w:spacing w:after="0"/>
              <w:rPr>
                <w:sz w:val="24"/>
                <w:szCs w:val="24"/>
                <w:color w:val="auto"/>
              </w:rPr>
            </w:pPr>
          </w:p>
        </w:tc>
        <w:tc>
          <w:tcPr>
            <w:tcW w:w="1100" w:type="dxa"/>
            <w:vAlign w:val="bottom"/>
            <w:tcBorders>
              <w:top w:val="single" w:sz="8" w:color="auto"/>
              <w:right w:val="single" w:sz="8" w:color="auto"/>
            </w:tcBorders>
          </w:tcPr>
          <w:p>
            <w:pPr>
              <w:spacing w:after="0"/>
              <w:rPr>
                <w:sz w:val="24"/>
                <w:szCs w:val="24"/>
                <w:color w:val="auto"/>
              </w:rPr>
            </w:pPr>
          </w:p>
        </w:tc>
        <w:tc>
          <w:tcPr>
            <w:tcW w:w="166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4"/>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120</w:t>
            </w:r>
          </w:p>
        </w:tc>
        <w:tc>
          <w:tcPr>
            <w:tcW w:w="180" w:type="dxa"/>
            <w:vAlign w:val="bottom"/>
          </w:tcPr>
          <w:p>
            <w:pPr>
              <w:spacing w:after="0"/>
              <w:rPr>
                <w:sz w:val="23"/>
                <w:szCs w:val="23"/>
                <w:color w:val="auto"/>
              </w:rPr>
            </w:pPr>
          </w:p>
        </w:tc>
        <w:tc>
          <w:tcPr>
            <w:tcW w:w="1080" w:type="dxa"/>
            <w:vAlign w:val="bottom"/>
            <w:tcBorders>
              <w:right w:val="single" w:sz="8" w:color="auto"/>
            </w:tcBorders>
          </w:tcPr>
          <w:p>
            <w:pPr>
              <w:jc w:val="center"/>
              <w:ind w:right="89"/>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3</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3"/>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80" w:type="dxa"/>
            <w:vAlign w:val="bottom"/>
          </w:tcPr>
          <w:p>
            <w:pPr>
              <w:spacing w:after="0"/>
              <w:rPr>
                <w:sz w:val="8"/>
                <w:szCs w:val="8"/>
                <w:color w:val="auto"/>
              </w:rPr>
            </w:pPr>
          </w:p>
        </w:tc>
        <w:tc>
          <w:tcPr>
            <w:tcW w:w="1080" w:type="dxa"/>
            <w:vAlign w:val="bottom"/>
            <w:tcBorders>
              <w:right w:val="single" w:sz="8" w:color="auto"/>
            </w:tcBorders>
            <w:vMerge w:val="restart"/>
          </w:tcPr>
          <w:p>
            <w:pPr>
              <w:jc w:val="center"/>
              <w:ind w:right="89"/>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5</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0"/>
        </w:trPr>
        <w:tc>
          <w:tcPr>
            <w:tcW w:w="560" w:type="dxa"/>
            <w:vAlign w:val="bottom"/>
            <w:tcBorders>
              <w:left w:val="single" w:sz="8" w:color="auto"/>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560" w:type="dxa"/>
            <w:vAlign w:val="bottom"/>
            <w:tcBorders>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800" w:type="dxa"/>
            <w:vAlign w:val="bottom"/>
            <w:tcBorders>
              <w:right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1080" w:type="dxa"/>
            <w:vAlign w:val="bottom"/>
            <w:tcBorders>
              <w:right w:val="single" w:sz="8" w:color="auto"/>
            </w:tcBorders>
            <w:vMerge w:val="continue"/>
          </w:tcPr>
          <w:p>
            <w:pPr>
              <w:spacing w:after="0"/>
              <w:rPr>
                <w:sz w:val="14"/>
                <w:szCs w:val="14"/>
                <w:color w:val="auto"/>
              </w:rPr>
            </w:pPr>
          </w:p>
        </w:tc>
        <w:tc>
          <w:tcPr>
            <w:tcW w:w="960" w:type="dxa"/>
            <w:vAlign w:val="bottom"/>
            <w:tcBorders>
              <w:right w:val="single" w:sz="8" w:color="auto"/>
            </w:tcBorders>
            <w:vMerge w:val="continue"/>
          </w:tcPr>
          <w:p>
            <w:pPr>
              <w:spacing w:after="0"/>
              <w:rPr>
                <w:sz w:val="14"/>
                <w:szCs w:val="14"/>
                <w:color w:val="auto"/>
              </w:rPr>
            </w:pPr>
          </w:p>
        </w:tc>
        <w:tc>
          <w:tcPr>
            <w:tcW w:w="1220" w:type="dxa"/>
            <w:vAlign w:val="bottom"/>
            <w:tcBorders>
              <w:right w:val="single" w:sz="8" w:color="auto"/>
            </w:tcBorders>
          </w:tcPr>
          <w:p>
            <w:pPr>
              <w:spacing w:after="0"/>
              <w:rPr>
                <w:sz w:val="14"/>
                <w:szCs w:val="14"/>
                <w:color w:val="auto"/>
              </w:rPr>
            </w:pPr>
          </w:p>
        </w:tc>
        <w:tc>
          <w:tcPr>
            <w:tcW w:w="1100" w:type="dxa"/>
            <w:vAlign w:val="bottom"/>
            <w:tcBorders>
              <w:right w:val="single" w:sz="8" w:color="auto"/>
            </w:tcBorders>
          </w:tcPr>
          <w:p>
            <w:pPr>
              <w:spacing w:after="0"/>
              <w:rPr>
                <w:sz w:val="14"/>
                <w:szCs w:val="14"/>
                <w:color w:val="auto"/>
              </w:rPr>
            </w:pPr>
          </w:p>
        </w:tc>
        <w:tc>
          <w:tcPr>
            <w:tcW w:w="16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5"/>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51</w:t>
            </w:r>
          </w:p>
        </w:tc>
        <w:tc>
          <w:tcPr>
            <w:tcW w:w="180" w:type="dxa"/>
            <w:vAlign w:val="bottom"/>
          </w:tcPr>
          <w:p>
            <w:pPr>
              <w:spacing w:after="0"/>
              <w:rPr>
                <w:sz w:val="23"/>
                <w:szCs w:val="23"/>
                <w:color w:val="auto"/>
              </w:rPr>
            </w:pPr>
          </w:p>
        </w:tc>
        <w:tc>
          <w:tcPr>
            <w:tcW w:w="1080" w:type="dxa"/>
            <w:vAlign w:val="bottom"/>
            <w:tcBorders>
              <w:right w:val="single" w:sz="8" w:color="auto"/>
            </w:tcBorders>
          </w:tcPr>
          <w:p>
            <w:pPr>
              <w:jc w:val="center"/>
              <w:ind w:right="89"/>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76</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1"/>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80" w:type="dxa"/>
            <w:vAlign w:val="bottom"/>
          </w:tcPr>
          <w:p>
            <w:pPr>
              <w:spacing w:after="0"/>
              <w:rPr>
                <w:sz w:val="8"/>
                <w:szCs w:val="8"/>
                <w:color w:val="auto"/>
              </w:rPr>
            </w:pPr>
          </w:p>
        </w:tc>
        <w:tc>
          <w:tcPr>
            <w:tcW w:w="1080" w:type="dxa"/>
            <w:vAlign w:val="bottom"/>
            <w:tcBorders>
              <w:right w:val="single" w:sz="8" w:color="auto"/>
            </w:tcBorders>
            <w:vMerge w:val="restart"/>
          </w:tcPr>
          <w:p>
            <w:pPr>
              <w:jc w:val="center"/>
              <w:ind w:right="89"/>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70</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08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3"/>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双温</w:t>
            </w: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72</w:t>
            </w:r>
          </w:p>
        </w:tc>
        <w:tc>
          <w:tcPr>
            <w:tcW w:w="180" w:type="dxa"/>
            <w:vAlign w:val="bottom"/>
          </w:tcPr>
          <w:p>
            <w:pPr>
              <w:spacing w:after="0"/>
              <w:rPr>
                <w:sz w:val="23"/>
                <w:szCs w:val="23"/>
                <w:color w:val="auto"/>
              </w:rPr>
            </w:pPr>
          </w:p>
        </w:tc>
        <w:tc>
          <w:tcPr>
            <w:tcW w:w="1080" w:type="dxa"/>
            <w:vAlign w:val="bottom"/>
            <w:tcBorders>
              <w:right w:val="single" w:sz="8" w:color="auto"/>
            </w:tcBorders>
          </w:tcPr>
          <w:p>
            <w:pPr>
              <w:jc w:val="center"/>
              <w:ind w:right="89"/>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77</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vMerge w:val="continue"/>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2"/>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vMerge w:val="continue"/>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80" w:type="dxa"/>
            <w:vAlign w:val="bottom"/>
          </w:tcPr>
          <w:p>
            <w:pPr>
              <w:spacing w:after="0"/>
              <w:rPr>
                <w:sz w:val="8"/>
                <w:szCs w:val="8"/>
                <w:color w:val="auto"/>
              </w:rPr>
            </w:pPr>
          </w:p>
        </w:tc>
        <w:tc>
          <w:tcPr>
            <w:tcW w:w="1080" w:type="dxa"/>
            <w:vAlign w:val="bottom"/>
            <w:tcBorders>
              <w:right w:val="single" w:sz="8" w:color="auto"/>
            </w:tcBorders>
            <w:vMerge w:val="restart"/>
          </w:tcPr>
          <w:p>
            <w:pPr>
              <w:jc w:val="center"/>
              <w:ind w:right="89"/>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86</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tcPr>
          <w:p>
            <w:pPr>
              <w:spacing w:after="0"/>
              <w:rPr>
                <w:sz w:val="15"/>
                <w:szCs w:val="15"/>
                <w:color w:val="auto"/>
              </w:rPr>
            </w:pPr>
          </w:p>
        </w:tc>
        <w:tc>
          <w:tcPr>
            <w:tcW w:w="800" w:type="dxa"/>
            <w:vAlign w:val="bottom"/>
            <w:tcBorders>
              <w:right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080" w:type="dxa"/>
            <w:vAlign w:val="bottom"/>
            <w:tcBorders>
              <w:right w:val="single" w:sz="8" w:color="auto"/>
            </w:tcBorders>
            <w:vMerge w:val="continue"/>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4"/>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120</w:t>
            </w:r>
          </w:p>
        </w:tc>
        <w:tc>
          <w:tcPr>
            <w:tcW w:w="180" w:type="dxa"/>
            <w:vAlign w:val="bottom"/>
          </w:tcPr>
          <w:p>
            <w:pPr>
              <w:spacing w:after="0"/>
              <w:rPr>
                <w:sz w:val="23"/>
                <w:szCs w:val="23"/>
                <w:color w:val="auto"/>
              </w:rPr>
            </w:pPr>
          </w:p>
        </w:tc>
        <w:tc>
          <w:tcPr>
            <w:tcW w:w="1080" w:type="dxa"/>
            <w:vAlign w:val="bottom"/>
            <w:tcBorders>
              <w:right w:val="single" w:sz="8" w:color="auto"/>
            </w:tcBorders>
          </w:tcPr>
          <w:p>
            <w:pPr>
              <w:jc w:val="center"/>
              <w:ind w:right="89"/>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12</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right w:val="single" w:sz="8" w:color="auto"/>
            </w:tcBorders>
            <w:vMerge w:val="continue"/>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3"/>
        </w:trPr>
        <w:tc>
          <w:tcPr>
            <w:tcW w:w="560" w:type="dxa"/>
            <w:vAlign w:val="bottom"/>
            <w:tcBorders>
              <w:left w:val="single" w:sz="8" w:color="auto"/>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continue"/>
          </w:tcPr>
          <w:p>
            <w:pPr>
              <w:spacing w:after="0"/>
              <w:rPr>
                <w:sz w:val="8"/>
                <w:szCs w:val="8"/>
                <w:color w:val="auto"/>
              </w:rPr>
            </w:pPr>
          </w:p>
        </w:tc>
        <w:tc>
          <w:tcPr>
            <w:tcW w:w="180" w:type="dxa"/>
            <w:vAlign w:val="bottom"/>
          </w:tcPr>
          <w:p>
            <w:pPr>
              <w:spacing w:after="0"/>
              <w:rPr>
                <w:sz w:val="8"/>
                <w:szCs w:val="8"/>
                <w:color w:val="auto"/>
              </w:rPr>
            </w:pPr>
          </w:p>
        </w:tc>
        <w:tc>
          <w:tcPr>
            <w:tcW w:w="1080" w:type="dxa"/>
            <w:vAlign w:val="bottom"/>
            <w:tcBorders>
              <w:right w:val="single" w:sz="8" w:color="auto"/>
            </w:tcBorders>
            <w:vMerge w:val="restart"/>
          </w:tcPr>
          <w:p>
            <w:pPr>
              <w:jc w:val="center"/>
              <w:ind w:right="89"/>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15</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0"/>
        </w:trPr>
        <w:tc>
          <w:tcPr>
            <w:tcW w:w="560" w:type="dxa"/>
            <w:vAlign w:val="bottom"/>
            <w:tcBorders>
              <w:left w:val="single" w:sz="8" w:color="auto"/>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560" w:type="dxa"/>
            <w:vAlign w:val="bottom"/>
            <w:tcBorders>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800" w:type="dxa"/>
            <w:vAlign w:val="bottom"/>
            <w:tcBorders>
              <w:right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1080" w:type="dxa"/>
            <w:vAlign w:val="bottom"/>
            <w:tcBorders>
              <w:right w:val="single" w:sz="8" w:color="auto"/>
            </w:tcBorders>
            <w:vMerge w:val="continue"/>
          </w:tcPr>
          <w:p>
            <w:pPr>
              <w:spacing w:after="0"/>
              <w:rPr>
                <w:sz w:val="14"/>
                <w:szCs w:val="14"/>
                <w:color w:val="auto"/>
              </w:rPr>
            </w:pPr>
          </w:p>
        </w:tc>
        <w:tc>
          <w:tcPr>
            <w:tcW w:w="960" w:type="dxa"/>
            <w:vAlign w:val="bottom"/>
            <w:tcBorders>
              <w:right w:val="single" w:sz="8" w:color="auto"/>
            </w:tcBorders>
            <w:vMerge w:val="continue"/>
          </w:tcPr>
          <w:p>
            <w:pPr>
              <w:spacing w:after="0"/>
              <w:rPr>
                <w:sz w:val="14"/>
                <w:szCs w:val="14"/>
                <w:color w:val="auto"/>
              </w:rPr>
            </w:pPr>
          </w:p>
        </w:tc>
        <w:tc>
          <w:tcPr>
            <w:tcW w:w="1220" w:type="dxa"/>
            <w:vAlign w:val="bottom"/>
            <w:tcBorders>
              <w:right w:val="single" w:sz="8" w:color="auto"/>
            </w:tcBorders>
          </w:tcPr>
          <w:p>
            <w:pPr>
              <w:spacing w:after="0"/>
              <w:rPr>
                <w:sz w:val="14"/>
                <w:szCs w:val="14"/>
                <w:color w:val="auto"/>
              </w:rPr>
            </w:pPr>
          </w:p>
        </w:tc>
        <w:tc>
          <w:tcPr>
            <w:tcW w:w="1100" w:type="dxa"/>
            <w:vAlign w:val="bottom"/>
            <w:tcBorders>
              <w:right w:val="single" w:sz="8" w:color="auto"/>
            </w:tcBorders>
          </w:tcPr>
          <w:p>
            <w:pPr>
              <w:spacing w:after="0"/>
              <w:rPr>
                <w:sz w:val="14"/>
                <w:szCs w:val="14"/>
                <w:color w:val="auto"/>
              </w:rPr>
            </w:pPr>
          </w:p>
        </w:tc>
        <w:tc>
          <w:tcPr>
            <w:tcW w:w="16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5"/>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Pr>
          <w:p>
            <w:pPr>
              <w:spacing w:after="0"/>
              <w:rPr>
                <w:sz w:val="23"/>
                <w:szCs w:val="23"/>
                <w:color w:val="auto"/>
              </w:rPr>
            </w:pPr>
          </w:p>
        </w:tc>
        <w:tc>
          <w:tcPr>
            <w:tcW w:w="560" w:type="dxa"/>
            <w:vAlign w:val="bottom"/>
          </w:tcPr>
          <w:p>
            <w:pPr>
              <w:spacing w:after="0"/>
              <w:rPr>
                <w:sz w:val="23"/>
                <w:szCs w:val="23"/>
                <w:color w:val="auto"/>
              </w:rPr>
            </w:pPr>
          </w:p>
        </w:tc>
        <w:tc>
          <w:tcPr>
            <w:tcW w:w="1740" w:type="dxa"/>
            <w:vAlign w:val="bottom"/>
            <w:gridSpan w:val="3"/>
          </w:tcPr>
          <w:p>
            <w:pPr>
              <w:jc w:val="center"/>
              <w:ind w:right="280"/>
              <w:spacing w:after="0" w:line="251" w:lineRule="exact"/>
              <w:rPr>
                <w:sz w:val="20"/>
                <w:szCs w:val="20"/>
                <w:color w:val="auto"/>
              </w:rPr>
            </w:pPr>
            <w:r>
              <w:rPr>
                <w:rFonts w:ascii="宋体" w:cs="宋体" w:eastAsia="宋体" w:hAnsi="宋体"/>
                <w:sz w:val="22"/>
                <w:szCs w:val="22"/>
                <w:color w:val="auto"/>
                <w:w w:val="99"/>
              </w:rPr>
              <w:t>合计：</w:t>
            </w:r>
          </w:p>
        </w:tc>
        <w:tc>
          <w:tcPr>
            <w:tcW w:w="1080" w:type="dxa"/>
            <w:vAlign w:val="bottom"/>
            <w:tcBorders>
              <w:right w:val="single" w:sz="8" w:color="auto"/>
            </w:tcBorders>
          </w:tcPr>
          <w:p>
            <w:pPr>
              <w:spacing w:after="0"/>
              <w:rPr>
                <w:sz w:val="23"/>
                <w:szCs w:val="23"/>
                <w:color w:val="auto"/>
              </w:rPr>
            </w:pP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4561</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bottom w:val="single" w:sz="8" w:color="auto"/>
              <w:right w:val="single" w:sz="8" w:color="auto"/>
            </w:tcBorders>
          </w:tcPr>
          <w:p>
            <w:pPr>
              <w:spacing w:after="0"/>
              <w:rPr>
                <w:sz w:val="4"/>
                <w:szCs w:val="4"/>
                <w:color w:val="auto"/>
              </w:rPr>
            </w:pPr>
          </w:p>
        </w:tc>
        <w:tc>
          <w:tcPr>
            <w:tcW w:w="760" w:type="dxa"/>
            <w:vAlign w:val="bottom"/>
            <w:tcBorders>
              <w:bottom w:val="single" w:sz="8" w:color="auto"/>
            </w:tcBorders>
          </w:tcPr>
          <w:p>
            <w:pPr>
              <w:spacing w:after="0"/>
              <w:rPr>
                <w:sz w:val="4"/>
                <w:szCs w:val="4"/>
                <w:color w:val="auto"/>
              </w:rPr>
            </w:pPr>
          </w:p>
        </w:tc>
        <w:tc>
          <w:tcPr>
            <w:tcW w:w="560" w:type="dxa"/>
            <w:vAlign w:val="bottom"/>
            <w:tcBorders>
              <w:bottom w:val="single" w:sz="8" w:color="auto"/>
            </w:tcBorders>
          </w:tcPr>
          <w:p>
            <w:pPr>
              <w:spacing w:after="0"/>
              <w:rPr>
                <w:sz w:val="4"/>
                <w:szCs w:val="4"/>
                <w:color w:val="auto"/>
              </w:rPr>
            </w:pPr>
          </w:p>
        </w:tc>
        <w:tc>
          <w:tcPr>
            <w:tcW w:w="760" w:type="dxa"/>
            <w:vAlign w:val="bottom"/>
            <w:tcBorders>
              <w:bottom w:val="single" w:sz="8" w:color="auto"/>
            </w:tcBorders>
          </w:tcPr>
          <w:p>
            <w:pPr>
              <w:spacing w:after="0"/>
              <w:rPr>
                <w:sz w:val="4"/>
                <w:szCs w:val="4"/>
                <w:color w:val="auto"/>
              </w:rPr>
            </w:pPr>
          </w:p>
        </w:tc>
        <w:tc>
          <w:tcPr>
            <w:tcW w:w="800" w:type="dxa"/>
            <w:vAlign w:val="bottom"/>
            <w:tcBorders>
              <w:bottom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4"/>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定变频</w:t>
            </w:r>
          </w:p>
        </w:tc>
        <w:tc>
          <w:tcPr>
            <w:tcW w:w="560" w:type="dxa"/>
            <w:vAlign w:val="bottom"/>
            <w:tcBorders>
              <w:right w:val="single" w:sz="8" w:color="auto"/>
            </w:tcBorders>
          </w:tcPr>
          <w:p>
            <w:pPr>
              <w:ind w:left="40"/>
              <w:spacing w:after="0" w:line="251" w:lineRule="exact"/>
              <w:rPr>
                <w:sz w:val="20"/>
                <w:szCs w:val="20"/>
                <w:color w:val="auto"/>
              </w:rPr>
            </w:pPr>
            <w:r>
              <w:rPr>
                <w:rFonts w:ascii="宋体" w:cs="宋体" w:eastAsia="宋体" w:hAnsi="宋体"/>
                <w:sz w:val="22"/>
                <w:szCs w:val="22"/>
                <w:color w:val="auto"/>
              </w:rPr>
              <w:t>柜挂</w:t>
            </w:r>
          </w:p>
        </w:tc>
        <w:tc>
          <w:tcPr>
            <w:tcW w:w="7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单双温</w:t>
            </w:r>
          </w:p>
        </w:tc>
        <w:tc>
          <w:tcPr>
            <w:tcW w:w="8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功率</w:t>
            </w:r>
          </w:p>
        </w:tc>
        <w:tc>
          <w:tcPr>
            <w:tcW w:w="180" w:type="dxa"/>
            <w:vAlign w:val="bottom"/>
          </w:tcPr>
          <w:p>
            <w:pPr>
              <w:spacing w:after="0"/>
              <w:rPr>
                <w:sz w:val="23"/>
                <w:szCs w:val="23"/>
                <w:color w:val="auto"/>
              </w:rPr>
            </w:pPr>
          </w:p>
        </w:tc>
        <w:tc>
          <w:tcPr>
            <w:tcW w:w="1080" w:type="dxa"/>
            <w:vAlign w:val="bottom"/>
            <w:tcBorders>
              <w:right w:val="single" w:sz="8" w:color="auto"/>
            </w:tcBorders>
          </w:tcPr>
          <w:p>
            <w:pPr>
              <w:jc w:val="center"/>
              <w:ind w:right="109"/>
              <w:spacing w:after="0" w:line="251" w:lineRule="exact"/>
              <w:rPr>
                <w:sz w:val="20"/>
                <w:szCs w:val="20"/>
                <w:color w:val="auto"/>
              </w:rPr>
            </w:pPr>
            <w:r>
              <w:rPr>
                <w:rFonts w:ascii="宋体" w:cs="宋体" w:eastAsia="宋体" w:hAnsi="宋体"/>
                <w:sz w:val="22"/>
                <w:szCs w:val="22"/>
                <w:color w:val="auto"/>
                <w:w w:val="99"/>
              </w:rPr>
              <w:t>内外机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数量</w:t>
            </w:r>
          </w:p>
        </w:tc>
        <w:tc>
          <w:tcPr>
            <w:tcW w:w="122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单价</w:t>
            </w:r>
          </w:p>
        </w:tc>
        <w:tc>
          <w:tcPr>
            <w:tcW w:w="1100" w:type="dxa"/>
            <w:vAlign w:val="bottom"/>
            <w:tcBorders>
              <w:right w:val="single" w:sz="8" w:color="auto"/>
            </w:tcBorders>
          </w:tcPr>
          <w:p>
            <w:pPr>
              <w:ind w:left="320"/>
              <w:spacing w:after="0" w:line="251" w:lineRule="exact"/>
              <w:rPr>
                <w:sz w:val="20"/>
                <w:szCs w:val="20"/>
                <w:color w:val="auto"/>
              </w:rPr>
            </w:pPr>
            <w:r>
              <w:rPr>
                <w:rFonts w:ascii="宋体" w:cs="宋体" w:eastAsia="宋体" w:hAnsi="宋体"/>
                <w:sz w:val="22"/>
                <w:szCs w:val="22"/>
                <w:color w:val="auto"/>
              </w:rPr>
              <w:t>合计</w:t>
            </w:r>
          </w:p>
        </w:tc>
        <w:tc>
          <w:tcPr>
            <w:tcW w:w="1660" w:type="dxa"/>
            <w:vAlign w:val="bottom"/>
            <w:tcBorders>
              <w:right w:val="single" w:sz="8" w:color="auto"/>
            </w:tcBorders>
          </w:tcPr>
          <w:p>
            <w:pPr>
              <w:ind w:left="600"/>
              <w:spacing w:after="0" w:line="251" w:lineRule="exact"/>
              <w:rPr>
                <w:sz w:val="20"/>
                <w:szCs w:val="20"/>
                <w:color w:val="auto"/>
              </w:rPr>
            </w:pPr>
            <w:r>
              <w:rPr>
                <w:rFonts w:ascii="宋体" w:cs="宋体" w:eastAsia="宋体" w:hAnsi="宋体"/>
                <w:sz w:val="22"/>
                <w:szCs w:val="22"/>
                <w:color w:val="auto"/>
              </w:rPr>
              <w:t>备注</w:t>
            </w: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3"/>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vMerge w:val="restart"/>
          </w:tcPr>
          <w:p>
            <w:pPr>
              <w:ind w:left="40"/>
              <w:spacing w:after="0" w:line="251" w:lineRule="exact"/>
              <w:rPr>
                <w:sz w:val="20"/>
                <w:szCs w:val="20"/>
                <w:color w:val="auto"/>
              </w:rPr>
            </w:pPr>
            <w:r>
              <w:rPr>
                <w:rFonts w:ascii="宋体" w:cs="宋体" w:eastAsia="宋体" w:hAnsi="宋体"/>
                <w:sz w:val="22"/>
                <w:szCs w:val="22"/>
                <w:color w:val="auto"/>
              </w:rPr>
              <w:t>挂机</w:t>
            </w:r>
          </w:p>
        </w:tc>
        <w:tc>
          <w:tcPr>
            <w:tcW w:w="760" w:type="dxa"/>
            <w:vAlign w:val="bottom"/>
            <w:tcBorders>
              <w:right w:val="single" w:sz="8" w:color="auto"/>
            </w:tcBorders>
          </w:tcPr>
          <w:p>
            <w:pPr>
              <w:spacing w:after="0"/>
              <w:rPr>
                <w:sz w:val="23"/>
                <w:szCs w:val="23"/>
                <w:color w:val="auto"/>
              </w:rPr>
            </w:pPr>
          </w:p>
        </w:tc>
        <w:tc>
          <w:tcPr>
            <w:tcW w:w="8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25</w:t>
            </w:r>
          </w:p>
        </w:tc>
        <w:tc>
          <w:tcPr>
            <w:tcW w:w="180" w:type="dxa"/>
            <w:vAlign w:val="bottom"/>
          </w:tcPr>
          <w:p>
            <w:pPr>
              <w:spacing w:after="0"/>
              <w:rPr>
                <w:sz w:val="23"/>
                <w:szCs w:val="23"/>
                <w:color w:val="auto"/>
              </w:rPr>
            </w:pPr>
          </w:p>
        </w:tc>
        <w:tc>
          <w:tcPr>
            <w:tcW w:w="1080" w:type="dxa"/>
            <w:vAlign w:val="bottom"/>
            <w:tcBorders>
              <w:right w:val="single" w:sz="8" w:color="auto"/>
            </w:tcBorders>
            <w:vMerge w:val="restart"/>
          </w:tcPr>
          <w:p>
            <w:pPr>
              <w:jc w:val="center"/>
              <w:ind w:right="89"/>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4</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vMerge w:val="continue"/>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Pr>
          <w:p>
            <w:pPr>
              <w:spacing w:after="0"/>
              <w:rPr>
                <w:sz w:val="4"/>
                <w:szCs w:val="4"/>
                <w:color w:val="auto"/>
              </w:rPr>
            </w:pPr>
          </w:p>
        </w:tc>
        <w:tc>
          <w:tcPr>
            <w:tcW w:w="1080" w:type="dxa"/>
            <w:vAlign w:val="bottom"/>
            <w:tcBorders>
              <w:right w:val="single" w:sz="8" w:color="auto"/>
            </w:tcBorders>
            <w:vMerge w:val="continue"/>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2"/>
        </w:trPr>
        <w:tc>
          <w:tcPr>
            <w:tcW w:w="560" w:type="dxa"/>
            <w:vAlign w:val="bottom"/>
            <w:tcBorders>
              <w:left w:val="single" w:sz="8" w:color="auto"/>
              <w:right w:val="single" w:sz="8" w:color="auto"/>
            </w:tcBorders>
            <w:vMerge w:val="restart"/>
          </w:tcPr>
          <w:p>
            <w:pPr>
              <w:jc w:val="center"/>
              <w:spacing w:after="0" w:line="411" w:lineRule="exact"/>
              <w:rPr>
                <w:sz w:val="20"/>
                <w:szCs w:val="20"/>
                <w:color w:val="auto"/>
              </w:rPr>
            </w:pPr>
            <w:r>
              <w:rPr>
                <w:rFonts w:ascii="宋体" w:cs="宋体" w:eastAsia="宋体" w:hAnsi="宋体"/>
                <w:sz w:val="36"/>
                <w:szCs w:val="36"/>
                <w:color w:val="auto"/>
                <w:w w:val="99"/>
              </w:rPr>
              <w:t>A</w:t>
            </w:r>
          </w:p>
        </w:tc>
        <w:tc>
          <w:tcPr>
            <w:tcW w:w="7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变频</w:t>
            </w:r>
          </w:p>
        </w:tc>
        <w:tc>
          <w:tcPr>
            <w:tcW w:w="560" w:type="dxa"/>
            <w:vAlign w:val="bottom"/>
            <w:tcBorders>
              <w:right w:val="single" w:sz="8" w:color="auto"/>
            </w:tcBorders>
            <w:vMerge w:val="continue"/>
          </w:tcPr>
          <w:p>
            <w:pPr>
              <w:spacing w:after="0"/>
              <w:rPr>
                <w:sz w:val="8"/>
                <w:szCs w:val="8"/>
                <w:color w:val="auto"/>
              </w:rPr>
            </w:pPr>
          </w:p>
        </w:tc>
        <w:tc>
          <w:tcPr>
            <w:tcW w:w="7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双温</w:t>
            </w: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35</w:t>
            </w:r>
          </w:p>
        </w:tc>
        <w:tc>
          <w:tcPr>
            <w:tcW w:w="180" w:type="dxa"/>
            <w:vAlign w:val="bottom"/>
          </w:tcPr>
          <w:p>
            <w:pPr>
              <w:spacing w:after="0"/>
              <w:rPr>
                <w:sz w:val="8"/>
                <w:szCs w:val="8"/>
                <w:color w:val="auto"/>
              </w:rPr>
            </w:pPr>
          </w:p>
        </w:tc>
        <w:tc>
          <w:tcPr>
            <w:tcW w:w="1080" w:type="dxa"/>
            <w:vAlign w:val="bottom"/>
            <w:tcBorders>
              <w:right w:val="single" w:sz="8" w:color="auto"/>
            </w:tcBorders>
            <w:vMerge w:val="continue"/>
          </w:tcPr>
          <w:p>
            <w:pPr>
              <w:spacing w:after="0"/>
              <w:rPr>
                <w:sz w:val="8"/>
                <w:szCs w:val="8"/>
                <w:color w:val="auto"/>
              </w:rPr>
            </w:pP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2</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3"/>
        </w:trPr>
        <w:tc>
          <w:tcPr>
            <w:tcW w:w="560" w:type="dxa"/>
            <w:vAlign w:val="bottom"/>
            <w:tcBorders>
              <w:left w:val="single" w:sz="8" w:color="auto"/>
              <w:right w:val="single" w:sz="8" w:color="auto"/>
            </w:tcBorders>
            <w:vMerge w:val="continue"/>
          </w:tcPr>
          <w:p>
            <w:pPr>
              <w:spacing w:after="0"/>
              <w:rPr>
                <w:sz w:val="15"/>
                <w:szCs w:val="15"/>
                <w:color w:val="auto"/>
              </w:rPr>
            </w:pPr>
          </w:p>
        </w:tc>
        <w:tc>
          <w:tcPr>
            <w:tcW w:w="760" w:type="dxa"/>
            <w:vAlign w:val="bottom"/>
            <w:tcBorders>
              <w:right w:val="single" w:sz="8" w:color="auto"/>
            </w:tcBorders>
            <w:vMerge w:val="continue"/>
          </w:tcPr>
          <w:p>
            <w:pPr>
              <w:spacing w:after="0"/>
              <w:rPr>
                <w:sz w:val="15"/>
                <w:szCs w:val="15"/>
                <w:color w:val="auto"/>
              </w:rPr>
            </w:pPr>
          </w:p>
        </w:tc>
        <w:tc>
          <w:tcPr>
            <w:tcW w:w="560" w:type="dxa"/>
            <w:vAlign w:val="bottom"/>
            <w:tcBorders>
              <w:right w:val="single" w:sz="8" w:color="auto"/>
            </w:tcBorders>
          </w:tcPr>
          <w:p>
            <w:pPr>
              <w:spacing w:after="0"/>
              <w:rPr>
                <w:sz w:val="15"/>
                <w:szCs w:val="15"/>
                <w:color w:val="auto"/>
              </w:rPr>
            </w:pPr>
          </w:p>
        </w:tc>
        <w:tc>
          <w:tcPr>
            <w:tcW w:w="760" w:type="dxa"/>
            <w:vAlign w:val="bottom"/>
            <w:tcBorders>
              <w:right w:val="single" w:sz="8" w:color="auto"/>
            </w:tcBorders>
            <w:vMerge w:val="continue"/>
          </w:tcPr>
          <w:p>
            <w:pPr>
              <w:spacing w:after="0"/>
              <w:rPr>
                <w:sz w:val="15"/>
                <w:szCs w:val="15"/>
                <w:color w:val="auto"/>
              </w:rPr>
            </w:pPr>
          </w:p>
        </w:tc>
        <w:tc>
          <w:tcPr>
            <w:tcW w:w="800" w:type="dxa"/>
            <w:vAlign w:val="bottom"/>
            <w:tcBorders>
              <w:right w:val="single" w:sz="8" w:color="auto"/>
            </w:tcBorders>
            <w:vMerge w:val="continue"/>
          </w:tcPr>
          <w:p>
            <w:pPr>
              <w:spacing w:after="0"/>
              <w:rPr>
                <w:sz w:val="15"/>
                <w:szCs w:val="15"/>
                <w:color w:val="auto"/>
              </w:rPr>
            </w:pPr>
          </w:p>
        </w:tc>
        <w:tc>
          <w:tcPr>
            <w:tcW w:w="180" w:type="dxa"/>
            <w:vAlign w:val="bottom"/>
          </w:tcPr>
          <w:p>
            <w:pPr>
              <w:spacing w:after="0"/>
              <w:rPr>
                <w:sz w:val="15"/>
                <w:szCs w:val="15"/>
                <w:color w:val="auto"/>
              </w:rPr>
            </w:pPr>
          </w:p>
        </w:tc>
        <w:tc>
          <w:tcPr>
            <w:tcW w:w="1080" w:type="dxa"/>
            <w:vAlign w:val="bottom"/>
            <w:tcBorders>
              <w:right w:val="single" w:sz="8" w:color="auto"/>
            </w:tcBorders>
          </w:tcPr>
          <w:p>
            <w:pPr>
              <w:spacing w:after="0"/>
              <w:rPr>
                <w:sz w:val="15"/>
                <w:szCs w:val="15"/>
                <w:color w:val="auto"/>
              </w:rPr>
            </w:pPr>
          </w:p>
        </w:tc>
        <w:tc>
          <w:tcPr>
            <w:tcW w:w="960" w:type="dxa"/>
            <w:vAlign w:val="bottom"/>
            <w:tcBorders>
              <w:right w:val="single" w:sz="8" w:color="auto"/>
            </w:tcBorders>
            <w:vMerge w:val="continue"/>
          </w:tcPr>
          <w:p>
            <w:pPr>
              <w:spacing w:after="0"/>
              <w:rPr>
                <w:sz w:val="15"/>
                <w:szCs w:val="15"/>
                <w:color w:val="auto"/>
              </w:rPr>
            </w:pPr>
          </w:p>
        </w:tc>
        <w:tc>
          <w:tcPr>
            <w:tcW w:w="1220" w:type="dxa"/>
            <w:vAlign w:val="bottom"/>
            <w:tcBorders>
              <w:right w:val="single" w:sz="8" w:color="auto"/>
            </w:tcBorders>
          </w:tcPr>
          <w:p>
            <w:pPr>
              <w:spacing w:after="0"/>
              <w:rPr>
                <w:sz w:val="15"/>
                <w:szCs w:val="15"/>
                <w:color w:val="auto"/>
              </w:rPr>
            </w:pPr>
          </w:p>
        </w:tc>
        <w:tc>
          <w:tcPr>
            <w:tcW w:w="1100" w:type="dxa"/>
            <w:vAlign w:val="bottom"/>
            <w:tcBorders>
              <w:right w:val="single" w:sz="8" w:color="auto"/>
            </w:tcBorders>
          </w:tcPr>
          <w:p>
            <w:pPr>
              <w:spacing w:after="0"/>
              <w:rPr>
                <w:sz w:val="15"/>
                <w:szCs w:val="15"/>
                <w:color w:val="auto"/>
              </w:rPr>
            </w:pPr>
          </w:p>
        </w:tc>
        <w:tc>
          <w:tcPr>
            <w:tcW w:w="16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vMerge w:val="continue"/>
          </w:tcPr>
          <w:p>
            <w:pPr>
              <w:spacing w:after="0"/>
              <w:rPr>
                <w:sz w:val="4"/>
                <w:szCs w:val="4"/>
                <w:color w:val="auto"/>
              </w:rPr>
            </w:pPr>
          </w:p>
        </w:tc>
        <w:tc>
          <w:tcPr>
            <w:tcW w:w="760" w:type="dxa"/>
            <w:vAlign w:val="bottom"/>
            <w:tcBorders>
              <w:right w:val="single" w:sz="8" w:color="auto"/>
            </w:tcBorders>
            <w:vMerge w:val="continue"/>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760" w:type="dxa"/>
            <w:vAlign w:val="bottom"/>
            <w:tcBorders>
              <w:right w:val="single" w:sz="8" w:color="auto"/>
            </w:tcBorders>
            <w:vMerge w:val="continue"/>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4"/>
        </w:trPr>
        <w:tc>
          <w:tcPr>
            <w:tcW w:w="560" w:type="dxa"/>
            <w:vAlign w:val="bottom"/>
            <w:tcBorders>
              <w:left w:val="single" w:sz="8" w:color="auto"/>
              <w:right w:val="single" w:sz="8" w:color="auto"/>
            </w:tcBorders>
            <w:vMerge w:val="continue"/>
          </w:tcPr>
          <w:p>
            <w:pPr>
              <w:spacing w:after="0"/>
              <w:rPr>
                <w:sz w:val="23"/>
                <w:szCs w:val="23"/>
                <w:color w:val="auto"/>
              </w:rPr>
            </w:pPr>
          </w:p>
        </w:tc>
        <w:tc>
          <w:tcPr>
            <w:tcW w:w="760" w:type="dxa"/>
            <w:vAlign w:val="bottom"/>
            <w:tcBorders>
              <w:right w:val="single" w:sz="8" w:color="auto"/>
            </w:tcBorders>
            <w:vMerge w:val="continue"/>
          </w:tcPr>
          <w:p>
            <w:pPr>
              <w:spacing w:after="0"/>
              <w:rPr>
                <w:sz w:val="23"/>
                <w:szCs w:val="23"/>
                <w:color w:val="auto"/>
              </w:rPr>
            </w:pPr>
          </w:p>
        </w:tc>
        <w:tc>
          <w:tcPr>
            <w:tcW w:w="560" w:type="dxa"/>
            <w:vAlign w:val="bottom"/>
            <w:tcBorders>
              <w:right w:val="single" w:sz="8" w:color="auto"/>
            </w:tcBorders>
            <w:vMerge w:val="restart"/>
          </w:tcPr>
          <w:p>
            <w:pPr>
              <w:ind w:left="40"/>
              <w:spacing w:after="0" w:line="251" w:lineRule="exact"/>
              <w:rPr>
                <w:sz w:val="20"/>
                <w:szCs w:val="20"/>
                <w:color w:val="auto"/>
              </w:rPr>
            </w:pPr>
            <w:r>
              <w:rPr>
                <w:rFonts w:ascii="宋体" w:cs="宋体" w:eastAsia="宋体" w:hAnsi="宋体"/>
                <w:sz w:val="22"/>
                <w:szCs w:val="22"/>
                <w:color w:val="auto"/>
              </w:rPr>
              <w:t>柜机</w:t>
            </w:r>
          </w:p>
        </w:tc>
        <w:tc>
          <w:tcPr>
            <w:tcW w:w="760" w:type="dxa"/>
            <w:vAlign w:val="bottom"/>
            <w:tcBorders>
              <w:right w:val="single" w:sz="8" w:color="auto"/>
            </w:tcBorders>
            <w:vMerge w:val="continue"/>
          </w:tcPr>
          <w:p>
            <w:pPr>
              <w:spacing w:after="0"/>
              <w:rPr>
                <w:sz w:val="23"/>
                <w:szCs w:val="23"/>
                <w:color w:val="auto"/>
              </w:rPr>
            </w:pPr>
          </w:p>
        </w:tc>
        <w:tc>
          <w:tcPr>
            <w:tcW w:w="8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51</w:t>
            </w:r>
          </w:p>
        </w:tc>
        <w:tc>
          <w:tcPr>
            <w:tcW w:w="180" w:type="dxa"/>
            <w:vAlign w:val="bottom"/>
          </w:tcPr>
          <w:p>
            <w:pPr>
              <w:spacing w:after="0"/>
              <w:rPr>
                <w:sz w:val="23"/>
                <w:szCs w:val="23"/>
                <w:color w:val="auto"/>
              </w:rPr>
            </w:pPr>
          </w:p>
        </w:tc>
        <w:tc>
          <w:tcPr>
            <w:tcW w:w="1080" w:type="dxa"/>
            <w:vAlign w:val="bottom"/>
            <w:tcBorders>
              <w:right w:val="single" w:sz="8" w:color="auto"/>
            </w:tcBorders>
          </w:tcPr>
          <w:p>
            <w:pPr>
              <w:jc w:val="center"/>
              <w:ind w:right="89"/>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19</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vMerge w:val="continue"/>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3"/>
        </w:trPr>
        <w:tc>
          <w:tcPr>
            <w:tcW w:w="560" w:type="dxa"/>
            <w:vAlign w:val="bottom"/>
            <w:tcBorders>
              <w:left w:val="single" w:sz="8" w:color="auto"/>
              <w:right w:val="single" w:sz="8" w:color="auto"/>
            </w:tcBorders>
            <w:vMerge w:val="restart"/>
          </w:tcPr>
          <w:p>
            <w:pPr>
              <w:jc w:val="center"/>
              <w:spacing w:after="0" w:line="411" w:lineRule="exact"/>
              <w:rPr>
                <w:sz w:val="20"/>
                <w:szCs w:val="20"/>
                <w:color w:val="auto"/>
              </w:rPr>
            </w:pPr>
            <w:r>
              <w:rPr>
                <w:rFonts w:ascii="宋体" w:cs="宋体" w:eastAsia="宋体" w:hAnsi="宋体"/>
                <w:sz w:val="36"/>
                <w:szCs w:val="36"/>
                <w:color w:val="auto"/>
                <w:w w:val="99"/>
              </w:rPr>
              <w:t>类</w:t>
            </w:r>
          </w:p>
        </w:tc>
        <w:tc>
          <w:tcPr>
            <w:tcW w:w="760" w:type="dxa"/>
            <w:vAlign w:val="bottom"/>
            <w:tcBorders>
              <w:right w:val="single" w:sz="8" w:color="auto"/>
            </w:tcBorders>
          </w:tcPr>
          <w:p>
            <w:pPr>
              <w:spacing w:after="0"/>
              <w:rPr>
                <w:sz w:val="8"/>
                <w:szCs w:val="8"/>
                <w:color w:val="auto"/>
              </w:rPr>
            </w:pPr>
          </w:p>
        </w:tc>
        <w:tc>
          <w:tcPr>
            <w:tcW w:w="560" w:type="dxa"/>
            <w:vAlign w:val="bottom"/>
            <w:tcBorders>
              <w:right w:val="single" w:sz="8" w:color="auto"/>
            </w:tcBorders>
            <w:vMerge w:val="continue"/>
          </w:tcPr>
          <w:p>
            <w:pPr>
              <w:spacing w:after="0"/>
              <w:rPr>
                <w:sz w:val="8"/>
                <w:szCs w:val="8"/>
                <w:color w:val="auto"/>
              </w:rPr>
            </w:pPr>
          </w:p>
        </w:tc>
        <w:tc>
          <w:tcPr>
            <w:tcW w:w="760" w:type="dxa"/>
            <w:vAlign w:val="bottom"/>
            <w:tcBorders>
              <w:right w:val="single" w:sz="8" w:color="auto"/>
            </w:tcBorders>
          </w:tcPr>
          <w:p>
            <w:pPr>
              <w:spacing w:after="0"/>
              <w:rPr>
                <w:sz w:val="8"/>
                <w:szCs w:val="8"/>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72</w:t>
            </w:r>
          </w:p>
        </w:tc>
        <w:tc>
          <w:tcPr>
            <w:tcW w:w="180" w:type="dxa"/>
            <w:vAlign w:val="bottom"/>
          </w:tcPr>
          <w:p>
            <w:pPr>
              <w:spacing w:after="0"/>
              <w:rPr>
                <w:sz w:val="8"/>
                <w:szCs w:val="8"/>
                <w:color w:val="auto"/>
              </w:rPr>
            </w:pPr>
          </w:p>
        </w:tc>
        <w:tc>
          <w:tcPr>
            <w:tcW w:w="1080" w:type="dxa"/>
            <w:vAlign w:val="bottom"/>
            <w:tcBorders>
              <w:right w:val="single" w:sz="8" w:color="auto"/>
            </w:tcBorders>
            <w:vMerge w:val="restart"/>
          </w:tcPr>
          <w:p>
            <w:pPr>
              <w:jc w:val="center"/>
              <w:ind w:right="89"/>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10</w:t>
            </w:r>
          </w:p>
        </w:tc>
        <w:tc>
          <w:tcPr>
            <w:tcW w:w="1220" w:type="dxa"/>
            <w:vAlign w:val="bottom"/>
            <w:tcBorders>
              <w:right w:val="single" w:sz="8" w:color="auto"/>
            </w:tcBorders>
          </w:tcPr>
          <w:p>
            <w:pPr>
              <w:spacing w:after="0"/>
              <w:rPr>
                <w:sz w:val="8"/>
                <w:szCs w:val="8"/>
                <w:color w:val="auto"/>
              </w:rPr>
            </w:pPr>
          </w:p>
        </w:tc>
        <w:tc>
          <w:tcPr>
            <w:tcW w:w="110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70"/>
        </w:trPr>
        <w:tc>
          <w:tcPr>
            <w:tcW w:w="560" w:type="dxa"/>
            <w:vAlign w:val="bottom"/>
            <w:tcBorders>
              <w:left w:val="single" w:sz="8" w:color="auto"/>
              <w:right w:val="single" w:sz="8" w:color="auto"/>
            </w:tcBorders>
            <w:vMerge w:val="continue"/>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560" w:type="dxa"/>
            <w:vAlign w:val="bottom"/>
            <w:tcBorders>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800" w:type="dxa"/>
            <w:vAlign w:val="bottom"/>
            <w:tcBorders>
              <w:right w:val="single" w:sz="8" w:color="auto"/>
            </w:tcBorders>
            <w:vMerge w:val="continue"/>
          </w:tcPr>
          <w:p>
            <w:pPr>
              <w:spacing w:after="0"/>
              <w:rPr>
                <w:sz w:val="14"/>
                <w:szCs w:val="14"/>
                <w:color w:val="auto"/>
              </w:rPr>
            </w:pPr>
          </w:p>
        </w:tc>
        <w:tc>
          <w:tcPr>
            <w:tcW w:w="180" w:type="dxa"/>
            <w:vAlign w:val="bottom"/>
          </w:tcPr>
          <w:p>
            <w:pPr>
              <w:spacing w:after="0"/>
              <w:rPr>
                <w:sz w:val="14"/>
                <w:szCs w:val="14"/>
                <w:color w:val="auto"/>
              </w:rPr>
            </w:pPr>
          </w:p>
        </w:tc>
        <w:tc>
          <w:tcPr>
            <w:tcW w:w="1080" w:type="dxa"/>
            <w:vAlign w:val="bottom"/>
            <w:tcBorders>
              <w:right w:val="single" w:sz="8" w:color="auto"/>
            </w:tcBorders>
            <w:vMerge w:val="continue"/>
          </w:tcPr>
          <w:p>
            <w:pPr>
              <w:spacing w:after="0"/>
              <w:rPr>
                <w:sz w:val="14"/>
                <w:szCs w:val="14"/>
                <w:color w:val="auto"/>
              </w:rPr>
            </w:pPr>
          </w:p>
        </w:tc>
        <w:tc>
          <w:tcPr>
            <w:tcW w:w="960" w:type="dxa"/>
            <w:vAlign w:val="bottom"/>
            <w:tcBorders>
              <w:right w:val="single" w:sz="8" w:color="auto"/>
            </w:tcBorders>
            <w:vMerge w:val="continue"/>
          </w:tcPr>
          <w:p>
            <w:pPr>
              <w:spacing w:after="0"/>
              <w:rPr>
                <w:sz w:val="14"/>
                <w:szCs w:val="14"/>
                <w:color w:val="auto"/>
              </w:rPr>
            </w:pPr>
          </w:p>
        </w:tc>
        <w:tc>
          <w:tcPr>
            <w:tcW w:w="1220" w:type="dxa"/>
            <w:vAlign w:val="bottom"/>
            <w:tcBorders>
              <w:right w:val="single" w:sz="8" w:color="auto"/>
            </w:tcBorders>
          </w:tcPr>
          <w:p>
            <w:pPr>
              <w:spacing w:after="0"/>
              <w:rPr>
                <w:sz w:val="14"/>
                <w:szCs w:val="14"/>
                <w:color w:val="auto"/>
              </w:rPr>
            </w:pPr>
          </w:p>
        </w:tc>
        <w:tc>
          <w:tcPr>
            <w:tcW w:w="1100" w:type="dxa"/>
            <w:vAlign w:val="bottom"/>
            <w:tcBorders>
              <w:right w:val="single" w:sz="8" w:color="auto"/>
            </w:tcBorders>
          </w:tcPr>
          <w:p>
            <w:pPr>
              <w:spacing w:after="0"/>
              <w:rPr>
                <w:sz w:val="14"/>
                <w:szCs w:val="14"/>
                <w:color w:val="auto"/>
              </w:rPr>
            </w:pPr>
          </w:p>
        </w:tc>
        <w:tc>
          <w:tcPr>
            <w:tcW w:w="16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vMerge w:val="continue"/>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70"/>
        </w:trPr>
        <w:tc>
          <w:tcPr>
            <w:tcW w:w="560" w:type="dxa"/>
            <w:vAlign w:val="bottom"/>
            <w:tcBorders>
              <w:left w:val="single" w:sz="8" w:color="auto"/>
              <w:right w:val="single" w:sz="8" w:color="auto"/>
            </w:tcBorders>
            <w:vMerge w:val="continue"/>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560" w:type="dxa"/>
            <w:vAlign w:val="bottom"/>
            <w:tcBorders>
              <w:right w:val="single" w:sz="8" w:color="auto"/>
            </w:tcBorders>
          </w:tcPr>
          <w:p>
            <w:pPr>
              <w:spacing w:after="0"/>
              <w:rPr>
                <w:sz w:val="14"/>
                <w:szCs w:val="14"/>
                <w:color w:val="auto"/>
              </w:rPr>
            </w:pPr>
          </w:p>
        </w:tc>
        <w:tc>
          <w:tcPr>
            <w:tcW w:w="7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单冷</w:t>
            </w: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25</w:t>
            </w:r>
          </w:p>
        </w:tc>
        <w:tc>
          <w:tcPr>
            <w:tcW w:w="180" w:type="dxa"/>
            <w:vAlign w:val="bottom"/>
          </w:tcPr>
          <w:p>
            <w:pPr>
              <w:spacing w:after="0"/>
              <w:rPr>
                <w:sz w:val="14"/>
                <w:szCs w:val="14"/>
                <w:color w:val="auto"/>
              </w:rPr>
            </w:pPr>
          </w:p>
        </w:tc>
        <w:tc>
          <w:tcPr>
            <w:tcW w:w="1080" w:type="dxa"/>
            <w:vAlign w:val="bottom"/>
            <w:tcBorders>
              <w:right w:val="single" w:sz="8" w:color="auto"/>
            </w:tcBorders>
            <w:vMerge w:val="restart"/>
          </w:tcPr>
          <w:p>
            <w:pPr>
              <w:jc w:val="center"/>
              <w:ind w:right="89"/>
              <w:spacing w:after="0" w:line="251" w:lineRule="exact"/>
              <w:rPr>
                <w:sz w:val="20"/>
                <w:szCs w:val="20"/>
                <w:color w:val="auto"/>
              </w:rPr>
            </w:pPr>
            <w:r>
              <w:rPr>
                <w:rFonts w:ascii="宋体" w:cs="宋体" w:eastAsia="宋体" w:hAnsi="宋体"/>
                <w:sz w:val="22"/>
                <w:szCs w:val="22"/>
                <w:color w:val="auto"/>
                <w:w w:val="99"/>
              </w:rPr>
              <w:t>内机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1</w:t>
            </w:r>
          </w:p>
        </w:tc>
        <w:tc>
          <w:tcPr>
            <w:tcW w:w="1220" w:type="dxa"/>
            <w:vAlign w:val="bottom"/>
            <w:tcBorders>
              <w:right w:val="single" w:sz="8" w:color="auto"/>
            </w:tcBorders>
          </w:tcPr>
          <w:p>
            <w:pPr>
              <w:spacing w:after="0"/>
              <w:rPr>
                <w:sz w:val="14"/>
                <w:szCs w:val="14"/>
                <w:color w:val="auto"/>
              </w:rPr>
            </w:pPr>
          </w:p>
        </w:tc>
        <w:tc>
          <w:tcPr>
            <w:tcW w:w="1100" w:type="dxa"/>
            <w:vAlign w:val="bottom"/>
            <w:tcBorders>
              <w:right w:val="single" w:sz="8" w:color="auto"/>
            </w:tcBorders>
          </w:tcPr>
          <w:p>
            <w:pPr>
              <w:spacing w:after="0"/>
              <w:rPr>
                <w:sz w:val="14"/>
                <w:szCs w:val="14"/>
                <w:color w:val="auto"/>
              </w:rPr>
            </w:pPr>
          </w:p>
        </w:tc>
        <w:tc>
          <w:tcPr>
            <w:tcW w:w="16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105"/>
        </w:trPr>
        <w:tc>
          <w:tcPr>
            <w:tcW w:w="560" w:type="dxa"/>
            <w:vAlign w:val="bottom"/>
            <w:tcBorders>
              <w:left w:val="single" w:sz="8" w:color="auto"/>
              <w:right w:val="single" w:sz="8" w:color="auto"/>
            </w:tcBorders>
          </w:tcPr>
          <w:p>
            <w:pPr>
              <w:spacing w:after="0"/>
              <w:rPr>
                <w:sz w:val="9"/>
                <w:szCs w:val="9"/>
                <w:color w:val="auto"/>
              </w:rPr>
            </w:pPr>
          </w:p>
        </w:tc>
        <w:tc>
          <w:tcPr>
            <w:tcW w:w="760" w:type="dxa"/>
            <w:vAlign w:val="bottom"/>
            <w:tcBorders>
              <w:right w:val="single" w:sz="8" w:color="auto"/>
            </w:tcBorders>
          </w:tcPr>
          <w:p>
            <w:pPr>
              <w:spacing w:after="0"/>
              <w:rPr>
                <w:sz w:val="9"/>
                <w:szCs w:val="9"/>
                <w:color w:val="auto"/>
              </w:rPr>
            </w:pPr>
          </w:p>
        </w:tc>
        <w:tc>
          <w:tcPr>
            <w:tcW w:w="560" w:type="dxa"/>
            <w:vAlign w:val="bottom"/>
            <w:tcBorders>
              <w:right w:val="single" w:sz="8" w:color="auto"/>
            </w:tcBorders>
          </w:tcPr>
          <w:p>
            <w:pPr>
              <w:spacing w:after="0"/>
              <w:rPr>
                <w:sz w:val="9"/>
                <w:szCs w:val="9"/>
                <w:color w:val="auto"/>
              </w:rPr>
            </w:pPr>
          </w:p>
        </w:tc>
        <w:tc>
          <w:tcPr>
            <w:tcW w:w="760" w:type="dxa"/>
            <w:vAlign w:val="bottom"/>
            <w:tcBorders>
              <w:right w:val="single" w:sz="8" w:color="auto"/>
            </w:tcBorders>
            <w:vMerge w:val="continue"/>
          </w:tcPr>
          <w:p>
            <w:pPr>
              <w:spacing w:after="0"/>
              <w:rPr>
                <w:sz w:val="9"/>
                <w:szCs w:val="9"/>
                <w:color w:val="auto"/>
              </w:rPr>
            </w:pPr>
          </w:p>
        </w:tc>
        <w:tc>
          <w:tcPr>
            <w:tcW w:w="800" w:type="dxa"/>
            <w:vAlign w:val="bottom"/>
            <w:tcBorders>
              <w:right w:val="single" w:sz="8" w:color="auto"/>
            </w:tcBorders>
            <w:vMerge w:val="continue"/>
          </w:tcPr>
          <w:p>
            <w:pPr>
              <w:spacing w:after="0"/>
              <w:rPr>
                <w:sz w:val="9"/>
                <w:szCs w:val="9"/>
                <w:color w:val="auto"/>
              </w:rPr>
            </w:pPr>
          </w:p>
        </w:tc>
        <w:tc>
          <w:tcPr>
            <w:tcW w:w="180" w:type="dxa"/>
            <w:vAlign w:val="bottom"/>
          </w:tcPr>
          <w:p>
            <w:pPr>
              <w:spacing w:after="0"/>
              <w:rPr>
                <w:sz w:val="9"/>
                <w:szCs w:val="9"/>
                <w:color w:val="auto"/>
              </w:rPr>
            </w:pPr>
          </w:p>
        </w:tc>
        <w:tc>
          <w:tcPr>
            <w:tcW w:w="1080" w:type="dxa"/>
            <w:vAlign w:val="bottom"/>
            <w:tcBorders>
              <w:right w:val="single" w:sz="8" w:color="auto"/>
            </w:tcBorders>
            <w:vMerge w:val="continue"/>
          </w:tcPr>
          <w:p>
            <w:pPr>
              <w:spacing w:after="0"/>
              <w:rPr>
                <w:sz w:val="9"/>
                <w:szCs w:val="9"/>
                <w:color w:val="auto"/>
              </w:rPr>
            </w:pPr>
          </w:p>
        </w:tc>
        <w:tc>
          <w:tcPr>
            <w:tcW w:w="960" w:type="dxa"/>
            <w:vAlign w:val="bottom"/>
            <w:tcBorders>
              <w:right w:val="single" w:sz="8" w:color="auto"/>
            </w:tcBorders>
            <w:vMerge w:val="continue"/>
          </w:tcPr>
          <w:p>
            <w:pPr>
              <w:spacing w:after="0"/>
              <w:rPr>
                <w:sz w:val="9"/>
                <w:szCs w:val="9"/>
                <w:color w:val="auto"/>
              </w:rPr>
            </w:pPr>
          </w:p>
        </w:tc>
        <w:tc>
          <w:tcPr>
            <w:tcW w:w="1220" w:type="dxa"/>
            <w:vAlign w:val="bottom"/>
            <w:tcBorders>
              <w:right w:val="single" w:sz="8" w:color="auto"/>
            </w:tcBorders>
          </w:tcPr>
          <w:p>
            <w:pPr>
              <w:spacing w:after="0"/>
              <w:rPr>
                <w:sz w:val="9"/>
                <w:szCs w:val="9"/>
                <w:color w:val="auto"/>
              </w:rPr>
            </w:pPr>
          </w:p>
        </w:tc>
        <w:tc>
          <w:tcPr>
            <w:tcW w:w="1100" w:type="dxa"/>
            <w:vAlign w:val="bottom"/>
            <w:tcBorders>
              <w:right w:val="single" w:sz="8" w:color="auto"/>
            </w:tcBorders>
          </w:tcPr>
          <w:p>
            <w:pPr>
              <w:spacing w:after="0"/>
              <w:rPr>
                <w:sz w:val="9"/>
                <w:szCs w:val="9"/>
                <w:color w:val="auto"/>
              </w:rPr>
            </w:pPr>
          </w:p>
        </w:tc>
        <w:tc>
          <w:tcPr>
            <w:tcW w:w="16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4"/>
        </w:trPr>
        <w:tc>
          <w:tcPr>
            <w:tcW w:w="560" w:type="dxa"/>
            <w:vAlign w:val="bottom"/>
            <w:tcBorders>
              <w:left w:val="single" w:sz="8" w:color="auto"/>
              <w:right w:val="single" w:sz="8" w:color="auto"/>
            </w:tcBorders>
            <w:vMerge w:val="restart"/>
          </w:tcPr>
          <w:p>
            <w:pPr>
              <w:jc w:val="center"/>
              <w:spacing w:after="0" w:line="411" w:lineRule="exact"/>
              <w:rPr>
                <w:sz w:val="20"/>
                <w:szCs w:val="20"/>
                <w:color w:val="auto"/>
              </w:rPr>
            </w:pPr>
            <w:r>
              <w:rPr>
                <w:rFonts w:ascii="宋体" w:cs="宋体" w:eastAsia="宋体" w:hAnsi="宋体"/>
                <w:sz w:val="36"/>
                <w:szCs w:val="36"/>
                <w:color w:val="auto"/>
                <w:w w:val="99"/>
              </w:rPr>
              <w:t>机</w:t>
            </w:r>
          </w:p>
        </w:tc>
        <w:tc>
          <w:tcPr>
            <w:tcW w:w="7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定频</w:t>
            </w:r>
          </w:p>
        </w:tc>
        <w:tc>
          <w:tcPr>
            <w:tcW w:w="560" w:type="dxa"/>
            <w:vAlign w:val="bottom"/>
            <w:tcBorders>
              <w:right w:val="single" w:sz="8" w:color="auto"/>
            </w:tcBorders>
          </w:tcPr>
          <w:p>
            <w:pPr>
              <w:ind w:left="40"/>
              <w:spacing w:after="0" w:line="251" w:lineRule="exact"/>
              <w:rPr>
                <w:sz w:val="20"/>
                <w:szCs w:val="20"/>
                <w:color w:val="auto"/>
              </w:rPr>
            </w:pPr>
            <w:r>
              <w:rPr>
                <w:rFonts w:ascii="宋体" w:cs="宋体" w:eastAsia="宋体" w:hAnsi="宋体"/>
                <w:sz w:val="22"/>
                <w:szCs w:val="22"/>
                <w:color w:val="auto"/>
              </w:rPr>
              <w:t>挂机</w:t>
            </w:r>
          </w:p>
        </w:tc>
        <w:tc>
          <w:tcPr>
            <w:tcW w:w="7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双温</w:t>
            </w:r>
          </w:p>
        </w:tc>
        <w:tc>
          <w:tcPr>
            <w:tcW w:w="8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25</w:t>
            </w:r>
          </w:p>
        </w:tc>
        <w:tc>
          <w:tcPr>
            <w:tcW w:w="180" w:type="dxa"/>
            <w:vAlign w:val="bottom"/>
          </w:tcPr>
          <w:p>
            <w:pPr>
              <w:spacing w:after="0"/>
              <w:rPr>
                <w:sz w:val="23"/>
                <w:szCs w:val="23"/>
                <w:color w:val="auto"/>
              </w:rPr>
            </w:pPr>
          </w:p>
        </w:tc>
        <w:tc>
          <w:tcPr>
            <w:tcW w:w="1080" w:type="dxa"/>
            <w:vAlign w:val="bottom"/>
            <w:tcBorders>
              <w:right w:val="single" w:sz="8" w:color="auto"/>
            </w:tcBorders>
          </w:tcPr>
          <w:p>
            <w:pPr>
              <w:jc w:val="center"/>
              <w:ind w:right="89"/>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1</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right w:val="single" w:sz="8" w:color="auto"/>
            </w:tcBorders>
            <w:vMerge w:val="continue"/>
          </w:tcPr>
          <w:p>
            <w:pPr>
              <w:spacing w:after="0"/>
              <w:rPr>
                <w:sz w:val="4"/>
                <w:szCs w:val="4"/>
                <w:color w:val="auto"/>
              </w:rPr>
            </w:pPr>
          </w:p>
        </w:tc>
        <w:tc>
          <w:tcPr>
            <w:tcW w:w="760" w:type="dxa"/>
            <w:vAlign w:val="bottom"/>
            <w:tcBorders>
              <w:right w:val="single" w:sz="8" w:color="auto"/>
            </w:tcBorders>
            <w:vMerge w:val="continue"/>
          </w:tcPr>
          <w:p>
            <w:pPr>
              <w:spacing w:after="0"/>
              <w:rPr>
                <w:sz w:val="4"/>
                <w:szCs w:val="4"/>
                <w:color w:val="auto"/>
              </w:rPr>
            </w:pPr>
          </w:p>
        </w:tc>
        <w:tc>
          <w:tcPr>
            <w:tcW w:w="560" w:type="dxa"/>
            <w:vAlign w:val="bottom"/>
            <w:tcBorders>
              <w:right w:val="single" w:sz="8" w:color="auto"/>
            </w:tcBorders>
            <w:vMerge w:val="restart"/>
          </w:tcPr>
          <w:p>
            <w:pPr>
              <w:spacing w:after="0"/>
              <w:rPr>
                <w:sz w:val="4"/>
                <w:szCs w:val="4"/>
                <w:color w:val="auto"/>
              </w:rPr>
            </w:pPr>
          </w:p>
        </w:tc>
        <w:tc>
          <w:tcPr>
            <w:tcW w:w="760" w:type="dxa"/>
            <w:vAlign w:val="bottom"/>
            <w:tcBorders>
              <w:right w:val="single" w:sz="8" w:color="auto"/>
            </w:tcBorders>
            <w:vMerge w:val="continue"/>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6"/>
        </w:trPr>
        <w:tc>
          <w:tcPr>
            <w:tcW w:w="560" w:type="dxa"/>
            <w:vAlign w:val="bottom"/>
            <w:tcBorders>
              <w:left w:val="single" w:sz="8" w:color="auto"/>
              <w:right w:val="single" w:sz="8" w:color="auto"/>
            </w:tcBorders>
            <w:vMerge w:val="continue"/>
          </w:tcPr>
          <w:p>
            <w:pPr>
              <w:spacing w:after="0"/>
              <w:rPr>
                <w:sz w:val="9"/>
                <w:szCs w:val="9"/>
                <w:color w:val="auto"/>
              </w:rPr>
            </w:pPr>
          </w:p>
        </w:tc>
        <w:tc>
          <w:tcPr>
            <w:tcW w:w="760" w:type="dxa"/>
            <w:vAlign w:val="bottom"/>
            <w:tcBorders>
              <w:right w:val="single" w:sz="8" w:color="auto"/>
            </w:tcBorders>
            <w:vMerge w:val="continue"/>
          </w:tcPr>
          <w:p>
            <w:pPr>
              <w:spacing w:after="0"/>
              <w:rPr>
                <w:sz w:val="9"/>
                <w:szCs w:val="9"/>
                <w:color w:val="auto"/>
              </w:rPr>
            </w:pPr>
          </w:p>
        </w:tc>
        <w:tc>
          <w:tcPr>
            <w:tcW w:w="560" w:type="dxa"/>
            <w:vAlign w:val="bottom"/>
            <w:tcBorders>
              <w:right w:val="single" w:sz="8" w:color="auto"/>
            </w:tcBorders>
            <w:vMerge w:val="continue"/>
          </w:tcPr>
          <w:p>
            <w:pPr>
              <w:spacing w:after="0"/>
              <w:rPr>
                <w:sz w:val="9"/>
                <w:szCs w:val="9"/>
                <w:color w:val="auto"/>
              </w:rPr>
            </w:pPr>
          </w:p>
        </w:tc>
        <w:tc>
          <w:tcPr>
            <w:tcW w:w="760" w:type="dxa"/>
            <w:vAlign w:val="bottom"/>
            <w:tcBorders>
              <w:right w:val="single" w:sz="8" w:color="auto"/>
            </w:tcBorders>
            <w:vMerge w:val="continue"/>
          </w:tcPr>
          <w:p>
            <w:pPr>
              <w:spacing w:after="0"/>
              <w:rPr>
                <w:sz w:val="9"/>
                <w:szCs w:val="9"/>
                <w:color w:val="auto"/>
              </w:rPr>
            </w:pPr>
          </w:p>
        </w:tc>
        <w:tc>
          <w:tcPr>
            <w:tcW w:w="80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w w:val="99"/>
              </w:rPr>
              <w:t>35</w:t>
            </w:r>
          </w:p>
        </w:tc>
        <w:tc>
          <w:tcPr>
            <w:tcW w:w="180" w:type="dxa"/>
            <w:vAlign w:val="bottom"/>
          </w:tcPr>
          <w:p>
            <w:pPr>
              <w:spacing w:after="0"/>
              <w:rPr>
                <w:sz w:val="9"/>
                <w:szCs w:val="9"/>
                <w:color w:val="auto"/>
              </w:rPr>
            </w:pPr>
          </w:p>
        </w:tc>
        <w:tc>
          <w:tcPr>
            <w:tcW w:w="1080" w:type="dxa"/>
            <w:vAlign w:val="bottom"/>
            <w:tcBorders>
              <w:right w:val="single" w:sz="8" w:color="auto"/>
            </w:tcBorders>
            <w:vMerge w:val="restart"/>
          </w:tcPr>
          <w:p>
            <w:pPr>
              <w:jc w:val="center"/>
              <w:ind w:right="89"/>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vMerge w:val="restart"/>
          </w:tcPr>
          <w:p>
            <w:pPr>
              <w:jc w:val="center"/>
              <w:spacing w:after="0" w:line="251" w:lineRule="exact"/>
              <w:rPr>
                <w:sz w:val="20"/>
                <w:szCs w:val="20"/>
                <w:color w:val="auto"/>
              </w:rPr>
            </w:pPr>
            <w:r>
              <w:rPr>
                <w:rFonts w:ascii="宋体" w:cs="宋体" w:eastAsia="宋体" w:hAnsi="宋体"/>
                <w:sz w:val="22"/>
                <w:szCs w:val="22"/>
                <w:color w:val="auto"/>
              </w:rPr>
              <w:t>5</w:t>
            </w:r>
          </w:p>
        </w:tc>
        <w:tc>
          <w:tcPr>
            <w:tcW w:w="1220" w:type="dxa"/>
            <w:vAlign w:val="bottom"/>
            <w:tcBorders>
              <w:right w:val="single" w:sz="8" w:color="auto"/>
            </w:tcBorders>
          </w:tcPr>
          <w:p>
            <w:pPr>
              <w:spacing w:after="0"/>
              <w:rPr>
                <w:sz w:val="9"/>
                <w:szCs w:val="9"/>
                <w:color w:val="auto"/>
              </w:rPr>
            </w:pPr>
          </w:p>
        </w:tc>
        <w:tc>
          <w:tcPr>
            <w:tcW w:w="1100" w:type="dxa"/>
            <w:vAlign w:val="bottom"/>
            <w:tcBorders>
              <w:right w:val="single" w:sz="8" w:color="auto"/>
            </w:tcBorders>
          </w:tcPr>
          <w:p>
            <w:pPr>
              <w:spacing w:after="0"/>
              <w:rPr>
                <w:sz w:val="9"/>
                <w:szCs w:val="9"/>
                <w:color w:val="auto"/>
              </w:rPr>
            </w:pPr>
          </w:p>
        </w:tc>
        <w:tc>
          <w:tcPr>
            <w:tcW w:w="166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67"/>
        </w:trPr>
        <w:tc>
          <w:tcPr>
            <w:tcW w:w="560" w:type="dxa"/>
            <w:vAlign w:val="bottom"/>
            <w:tcBorders>
              <w:left w:val="single" w:sz="8" w:color="auto"/>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560" w:type="dxa"/>
            <w:vAlign w:val="bottom"/>
            <w:tcBorders>
              <w:right w:val="single" w:sz="8" w:color="auto"/>
            </w:tcBorders>
          </w:tcPr>
          <w:p>
            <w:pPr>
              <w:spacing w:after="0"/>
              <w:rPr>
                <w:sz w:val="14"/>
                <w:szCs w:val="14"/>
                <w:color w:val="auto"/>
              </w:rPr>
            </w:pPr>
          </w:p>
        </w:tc>
        <w:tc>
          <w:tcPr>
            <w:tcW w:w="760" w:type="dxa"/>
            <w:vAlign w:val="bottom"/>
            <w:tcBorders>
              <w:right w:val="single" w:sz="8" w:color="auto"/>
            </w:tcBorders>
          </w:tcPr>
          <w:p>
            <w:pPr>
              <w:spacing w:after="0"/>
              <w:rPr>
                <w:sz w:val="14"/>
                <w:szCs w:val="14"/>
                <w:color w:val="auto"/>
              </w:rPr>
            </w:pPr>
          </w:p>
        </w:tc>
        <w:tc>
          <w:tcPr>
            <w:tcW w:w="800" w:type="dxa"/>
            <w:vAlign w:val="bottom"/>
            <w:tcBorders>
              <w:right w:val="single" w:sz="8" w:color="auto"/>
            </w:tcBorders>
            <w:vMerge w:val="continue"/>
          </w:tcPr>
          <w:p>
            <w:pPr>
              <w:spacing w:after="0"/>
              <w:rPr>
                <w:sz w:val="14"/>
                <w:szCs w:val="14"/>
                <w:color w:val="auto"/>
              </w:rPr>
            </w:pPr>
          </w:p>
        </w:tc>
        <w:tc>
          <w:tcPr>
            <w:tcW w:w="180" w:type="dxa"/>
            <w:vAlign w:val="bottom"/>
          </w:tcPr>
          <w:p>
            <w:pPr>
              <w:spacing w:after="0"/>
              <w:rPr>
                <w:sz w:val="14"/>
                <w:szCs w:val="14"/>
                <w:color w:val="auto"/>
              </w:rPr>
            </w:pPr>
          </w:p>
        </w:tc>
        <w:tc>
          <w:tcPr>
            <w:tcW w:w="1080" w:type="dxa"/>
            <w:vAlign w:val="bottom"/>
            <w:tcBorders>
              <w:right w:val="single" w:sz="8" w:color="auto"/>
            </w:tcBorders>
            <w:vMerge w:val="continue"/>
          </w:tcPr>
          <w:p>
            <w:pPr>
              <w:spacing w:after="0"/>
              <w:rPr>
                <w:sz w:val="14"/>
                <w:szCs w:val="14"/>
                <w:color w:val="auto"/>
              </w:rPr>
            </w:pPr>
          </w:p>
        </w:tc>
        <w:tc>
          <w:tcPr>
            <w:tcW w:w="960" w:type="dxa"/>
            <w:vAlign w:val="bottom"/>
            <w:tcBorders>
              <w:right w:val="single" w:sz="8" w:color="auto"/>
            </w:tcBorders>
            <w:vMerge w:val="continue"/>
          </w:tcPr>
          <w:p>
            <w:pPr>
              <w:spacing w:after="0"/>
              <w:rPr>
                <w:sz w:val="14"/>
                <w:szCs w:val="14"/>
                <w:color w:val="auto"/>
              </w:rPr>
            </w:pPr>
          </w:p>
        </w:tc>
        <w:tc>
          <w:tcPr>
            <w:tcW w:w="1220" w:type="dxa"/>
            <w:vAlign w:val="bottom"/>
            <w:tcBorders>
              <w:right w:val="single" w:sz="8" w:color="auto"/>
            </w:tcBorders>
          </w:tcPr>
          <w:p>
            <w:pPr>
              <w:spacing w:after="0"/>
              <w:rPr>
                <w:sz w:val="14"/>
                <w:szCs w:val="14"/>
                <w:color w:val="auto"/>
              </w:rPr>
            </w:pPr>
          </w:p>
        </w:tc>
        <w:tc>
          <w:tcPr>
            <w:tcW w:w="1100" w:type="dxa"/>
            <w:vAlign w:val="bottom"/>
            <w:tcBorders>
              <w:right w:val="single" w:sz="8" w:color="auto"/>
            </w:tcBorders>
          </w:tcPr>
          <w:p>
            <w:pPr>
              <w:spacing w:after="0"/>
              <w:rPr>
                <w:sz w:val="14"/>
                <w:szCs w:val="14"/>
                <w:color w:val="auto"/>
              </w:rPr>
            </w:pPr>
          </w:p>
        </w:tc>
        <w:tc>
          <w:tcPr>
            <w:tcW w:w="166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5"/>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Borders>
              <w:right w:val="single" w:sz="8" w:color="auto"/>
            </w:tcBorders>
          </w:tcPr>
          <w:p>
            <w:pPr>
              <w:spacing w:after="0"/>
              <w:rPr>
                <w:sz w:val="23"/>
                <w:szCs w:val="23"/>
                <w:color w:val="auto"/>
              </w:rPr>
            </w:pPr>
          </w:p>
        </w:tc>
        <w:tc>
          <w:tcPr>
            <w:tcW w:w="560" w:type="dxa"/>
            <w:vAlign w:val="bottom"/>
            <w:tcBorders>
              <w:right w:val="single" w:sz="8" w:color="auto"/>
            </w:tcBorders>
          </w:tcPr>
          <w:p>
            <w:pPr>
              <w:ind w:left="40"/>
              <w:spacing w:after="0" w:line="251" w:lineRule="exact"/>
              <w:rPr>
                <w:sz w:val="20"/>
                <w:szCs w:val="20"/>
                <w:color w:val="auto"/>
              </w:rPr>
            </w:pPr>
            <w:r>
              <w:rPr>
                <w:rFonts w:ascii="宋体" w:cs="宋体" w:eastAsia="宋体" w:hAnsi="宋体"/>
                <w:sz w:val="22"/>
                <w:szCs w:val="22"/>
                <w:color w:val="auto"/>
              </w:rPr>
              <w:t>柜机</w:t>
            </w:r>
          </w:p>
        </w:tc>
        <w:tc>
          <w:tcPr>
            <w:tcW w:w="7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双温</w:t>
            </w:r>
          </w:p>
        </w:tc>
        <w:tc>
          <w:tcPr>
            <w:tcW w:w="80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51</w:t>
            </w:r>
          </w:p>
        </w:tc>
        <w:tc>
          <w:tcPr>
            <w:tcW w:w="180" w:type="dxa"/>
            <w:vAlign w:val="bottom"/>
          </w:tcPr>
          <w:p>
            <w:pPr>
              <w:spacing w:after="0"/>
              <w:rPr>
                <w:sz w:val="23"/>
                <w:szCs w:val="23"/>
                <w:color w:val="auto"/>
              </w:rPr>
            </w:pPr>
          </w:p>
        </w:tc>
        <w:tc>
          <w:tcPr>
            <w:tcW w:w="1080" w:type="dxa"/>
            <w:vAlign w:val="bottom"/>
            <w:tcBorders>
              <w:right w:val="single" w:sz="8" w:color="auto"/>
            </w:tcBorders>
          </w:tcPr>
          <w:p>
            <w:pPr>
              <w:jc w:val="center"/>
              <w:ind w:right="89"/>
              <w:spacing w:after="0" w:line="251" w:lineRule="exact"/>
              <w:rPr>
                <w:sz w:val="20"/>
                <w:szCs w:val="20"/>
                <w:color w:val="auto"/>
              </w:rPr>
            </w:pPr>
            <w:r>
              <w:rPr>
                <w:rFonts w:ascii="宋体" w:cs="宋体" w:eastAsia="宋体" w:hAnsi="宋体"/>
                <w:sz w:val="22"/>
                <w:szCs w:val="22"/>
                <w:color w:val="auto"/>
                <w:w w:val="99"/>
              </w:rPr>
              <w:t>外机</w:t>
            </w: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rPr>
              <w:t>1</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49"/>
        </w:trPr>
        <w:tc>
          <w:tcPr>
            <w:tcW w:w="560" w:type="dxa"/>
            <w:vAlign w:val="bottom"/>
            <w:tcBorders>
              <w:left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560" w:type="dxa"/>
            <w:vAlign w:val="bottom"/>
            <w:tcBorders>
              <w:bottom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800" w:type="dxa"/>
            <w:vAlign w:val="bottom"/>
            <w:tcBorders>
              <w:bottom w:val="single" w:sz="8" w:color="auto"/>
              <w:right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4"/>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Pr>
          <w:p>
            <w:pPr>
              <w:spacing w:after="0"/>
              <w:rPr>
                <w:sz w:val="23"/>
                <w:szCs w:val="23"/>
                <w:color w:val="auto"/>
              </w:rPr>
            </w:pPr>
          </w:p>
        </w:tc>
        <w:tc>
          <w:tcPr>
            <w:tcW w:w="560" w:type="dxa"/>
            <w:vAlign w:val="bottom"/>
          </w:tcPr>
          <w:p>
            <w:pPr>
              <w:spacing w:after="0"/>
              <w:rPr>
                <w:sz w:val="23"/>
                <w:szCs w:val="23"/>
                <w:color w:val="auto"/>
              </w:rPr>
            </w:pPr>
          </w:p>
        </w:tc>
        <w:tc>
          <w:tcPr>
            <w:tcW w:w="1740" w:type="dxa"/>
            <w:vAlign w:val="bottom"/>
            <w:gridSpan w:val="3"/>
          </w:tcPr>
          <w:p>
            <w:pPr>
              <w:jc w:val="center"/>
              <w:ind w:right="280"/>
              <w:spacing w:after="0" w:line="251" w:lineRule="exact"/>
              <w:rPr>
                <w:sz w:val="20"/>
                <w:szCs w:val="20"/>
                <w:color w:val="auto"/>
              </w:rPr>
            </w:pPr>
            <w:r>
              <w:rPr>
                <w:rFonts w:ascii="宋体" w:cs="宋体" w:eastAsia="宋体" w:hAnsi="宋体"/>
                <w:sz w:val="22"/>
                <w:szCs w:val="22"/>
                <w:color w:val="auto"/>
                <w:w w:val="99"/>
              </w:rPr>
              <w:t>合计：</w:t>
            </w:r>
          </w:p>
        </w:tc>
        <w:tc>
          <w:tcPr>
            <w:tcW w:w="1080" w:type="dxa"/>
            <w:vAlign w:val="bottom"/>
            <w:tcBorders>
              <w:right w:val="single" w:sz="8" w:color="auto"/>
            </w:tcBorders>
          </w:tcPr>
          <w:p>
            <w:pPr>
              <w:spacing w:after="0"/>
              <w:rPr>
                <w:sz w:val="23"/>
                <w:szCs w:val="23"/>
                <w:color w:val="auto"/>
              </w:rPr>
            </w:pP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43</w:t>
            </w:r>
          </w:p>
        </w:tc>
        <w:tc>
          <w:tcPr>
            <w:tcW w:w="1220" w:type="dxa"/>
            <w:vAlign w:val="bottom"/>
            <w:tcBorders>
              <w:right w:val="single" w:sz="8" w:color="auto"/>
            </w:tcBorders>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0"/>
        </w:trPr>
        <w:tc>
          <w:tcPr>
            <w:tcW w:w="560" w:type="dxa"/>
            <w:vAlign w:val="bottom"/>
            <w:tcBorders>
              <w:left w:val="single" w:sz="8" w:color="auto"/>
              <w:bottom w:val="single" w:sz="8" w:color="auto"/>
              <w:right w:val="single" w:sz="8" w:color="auto"/>
            </w:tcBorders>
          </w:tcPr>
          <w:p>
            <w:pPr>
              <w:spacing w:after="0"/>
              <w:rPr>
                <w:sz w:val="4"/>
                <w:szCs w:val="4"/>
                <w:color w:val="auto"/>
              </w:rPr>
            </w:pPr>
          </w:p>
        </w:tc>
        <w:tc>
          <w:tcPr>
            <w:tcW w:w="760" w:type="dxa"/>
            <w:vAlign w:val="bottom"/>
            <w:tcBorders>
              <w:bottom w:val="single" w:sz="8" w:color="auto"/>
            </w:tcBorders>
          </w:tcPr>
          <w:p>
            <w:pPr>
              <w:spacing w:after="0"/>
              <w:rPr>
                <w:sz w:val="4"/>
                <w:szCs w:val="4"/>
                <w:color w:val="auto"/>
              </w:rPr>
            </w:pPr>
          </w:p>
        </w:tc>
        <w:tc>
          <w:tcPr>
            <w:tcW w:w="1320" w:type="dxa"/>
            <w:vAlign w:val="bottom"/>
            <w:tcBorders>
              <w:bottom w:val="single" w:sz="8" w:color="auto"/>
            </w:tcBorders>
            <w:gridSpan w:val="2"/>
          </w:tcPr>
          <w:p>
            <w:pPr>
              <w:spacing w:after="0"/>
              <w:rPr>
                <w:sz w:val="4"/>
                <w:szCs w:val="4"/>
                <w:color w:val="auto"/>
              </w:rPr>
            </w:pPr>
          </w:p>
        </w:tc>
        <w:tc>
          <w:tcPr>
            <w:tcW w:w="980" w:type="dxa"/>
            <w:vAlign w:val="bottom"/>
            <w:tcBorders>
              <w:bottom w:val="single" w:sz="8" w:color="auto"/>
            </w:tcBorders>
            <w:gridSpan w:val="2"/>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3"/>
        </w:trPr>
        <w:tc>
          <w:tcPr>
            <w:tcW w:w="560" w:type="dxa"/>
            <w:vAlign w:val="bottom"/>
            <w:tcBorders>
              <w:left w:val="single" w:sz="8" w:color="auto"/>
              <w:right w:val="single" w:sz="8" w:color="auto"/>
            </w:tcBorders>
          </w:tcPr>
          <w:p>
            <w:pPr>
              <w:spacing w:after="0"/>
              <w:rPr>
                <w:sz w:val="23"/>
                <w:szCs w:val="23"/>
                <w:color w:val="auto"/>
              </w:rPr>
            </w:pPr>
          </w:p>
        </w:tc>
        <w:tc>
          <w:tcPr>
            <w:tcW w:w="760" w:type="dxa"/>
            <w:vAlign w:val="bottom"/>
          </w:tcPr>
          <w:p>
            <w:pPr>
              <w:spacing w:after="0"/>
              <w:rPr>
                <w:sz w:val="23"/>
                <w:szCs w:val="23"/>
                <w:color w:val="auto"/>
              </w:rPr>
            </w:pPr>
          </w:p>
        </w:tc>
        <w:tc>
          <w:tcPr>
            <w:tcW w:w="2300" w:type="dxa"/>
            <w:vAlign w:val="bottom"/>
            <w:gridSpan w:val="4"/>
          </w:tcPr>
          <w:p>
            <w:pPr>
              <w:jc w:val="center"/>
              <w:ind w:left="190"/>
              <w:spacing w:after="0" w:line="251" w:lineRule="exact"/>
              <w:rPr>
                <w:sz w:val="20"/>
                <w:szCs w:val="20"/>
                <w:color w:val="auto"/>
              </w:rPr>
            </w:pPr>
            <w:r>
              <w:rPr>
                <w:rFonts w:ascii="宋体" w:cs="宋体" w:eastAsia="宋体" w:hAnsi="宋体"/>
                <w:sz w:val="22"/>
                <w:szCs w:val="22"/>
                <w:color w:val="auto"/>
                <w:w w:val="99"/>
              </w:rPr>
              <w:t>合计数量与总价：</w:t>
            </w:r>
          </w:p>
        </w:tc>
        <w:tc>
          <w:tcPr>
            <w:tcW w:w="1080" w:type="dxa"/>
            <w:vAlign w:val="bottom"/>
            <w:tcBorders>
              <w:right w:val="single" w:sz="8" w:color="auto"/>
            </w:tcBorders>
          </w:tcPr>
          <w:p>
            <w:pPr>
              <w:spacing w:after="0"/>
              <w:rPr>
                <w:sz w:val="23"/>
                <w:szCs w:val="23"/>
                <w:color w:val="auto"/>
              </w:rPr>
            </w:pPr>
          </w:p>
        </w:tc>
        <w:tc>
          <w:tcPr>
            <w:tcW w:w="960" w:type="dxa"/>
            <w:vAlign w:val="bottom"/>
            <w:tcBorders>
              <w:right w:val="single" w:sz="8" w:color="auto"/>
            </w:tcBorders>
          </w:tcPr>
          <w:p>
            <w:pPr>
              <w:jc w:val="center"/>
              <w:spacing w:after="0" w:line="251" w:lineRule="exact"/>
              <w:rPr>
                <w:sz w:val="20"/>
                <w:szCs w:val="20"/>
                <w:color w:val="auto"/>
              </w:rPr>
            </w:pPr>
            <w:r>
              <w:rPr>
                <w:rFonts w:ascii="宋体" w:cs="宋体" w:eastAsia="宋体" w:hAnsi="宋体"/>
                <w:sz w:val="22"/>
                <w:szCs w:val="22"/>
                <w:color w:val="auto"/>
                <w:w w:val="99"/>
              </w:rPr>
              <w:t>4604</w:t>
            </w:r>
          </w:p>
        </w:tc>
        <w:tc>
          <w:tcPr>
            <w:tcW w:w="1220" w:type="dxa"/>
            <w:vAlign w:val="bottom"/>
            <w:tcBorders>
              <w:right w:val="single" w:sz="8" w:color="auto"/>
            </w:tcBorders>
          </w:tcPr>
          <w:p>
            <w:pPr>
              <w:jc w:val="right"/>
              <w:ind w:right="450"/>
              <w:spacing w:after="0" w:line="251" w:lineRule="exact"/>
              <w:rPr>
                <w:sz w:val="20"/>
                <w:szCs w:val="20"/>
                <w:color w:val="auto"/>
              </w:rPr>
            </w:pPr>
            <w:r>
              <w:rPr>
                <w:rFonts w:ascii="宋体" w:cs="宋体" w:eastAsia="宋体" w:hAnsi="宋体"/>
                <w:sz w:val="22"/>
                <w:szCs w:val="22"/>
                <w:color w:val="auto"/>
              </w:rPr>
              <w:t>-</w:t>
            </w:r>
          </w:p>
        </w:tc>
        <w:tc>
          <w:tcPr>
            <w:tcW w:w="1100" w:type="dxa"/>
            <w:vAlign w:val="bottom"/>
            <w:tcBorders>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1"/>
        </w:trPr>
        <w:tc>
          <w:tcPr>
            <w:tcW w:w="560" w:type="dxa"/>
            <w:vAlign w:val="bottom"/>
            <w:tcBorders>
              <w:left w:val="single" w:sz="8" w:color="auto"/>
              <w:bottom w:val="single" w:sz="8" w:color="auto"/>
              <w:right w:val="single" w:sz="8" w:color="auto"/>
            </w:tcBorders>
          </w:tcPr>
          <w:p>
            <w:pPr>
              <w:spacing w:after="0"/>
              <w:rPr>
                <w:sz w:val="4"/>
                <w:szCs w:val="4"/>
                <w:color w:val="auto"/>
              </w:rPr>
            </w:pPr>
          </w:p>
        </w:tc>
        <w:tc>
          <w:tcPr>
            <w:tcW w:w="760" w:type="dxa"/>
            <w:vAlign w:val="bottom"/>
            <w:tcBorders>
              <w:bottom w:val="single" w:sz="8" w:color="auto"/>
            </w:tcBorders>
          </w:tcPr>
          <w:p>
            <w:pPr>
              <w:spacing w:after="0"/>
              <w:rPr>
                <w:sz w:val="4"/>
                <w:szCs w:val="4"/>
                <w:color w:val="auto"/>
              </w:rPr>
            </w:pPr>
          </w:p>
        </w:tc>
        <w:tc>
          <w:tcPr>
            <w:tcW w:w="560" w:type="dxa"/>
            <w:vAlign w:val="bottom"/>
            <w:tcBorders>
              <w:bottom w:val="single" w:sz="8" w:color="auto"/>
            </w:tcBorders>
          </w:tcPr>
          <w:p>
            <w:pPr>
              <w:spacing w:after="0"/>
              <w:rPr>
                <w:sz w:val="4"/>
                <w:szCs w:val="4"/>
                <w:color w:val="auto"/>
              </w:rPr>
            </w:pPr>
          </w:p>
        </w:tc>
        <w:tc>
          <w:tcPr>
            <w:tcW w:w="760" w:type="dxa"/>
            <w:vAlign w:val="bottom"/>
            <w:tcBorders>
              <w:bottom w:val="single" w:sz="8" w:color="auto"/>
            </w:tcBorders>
          </w:tcPr>
          <w:p>
            <w:pPr>
              <w:spacing w:after="0"/>
              <w:rPr>
                <w:sz w:val="4"/>
                <w:szCs w:val="4"/>
                <w:color w:val="auto"/>
              </w:rPr>
            </w:pPr>
          </w:p>
        </w:tc>
        <w:tc>
          <w:tcPr>
            <w:tcW w:w="800" w:type="dxa"/>
            <w:vAlign w:val="bottom"/>
            <w:tcBorders>
              <w:bottom w:val="single" w:sz="8" w:color="auto"/>
            </w:tcBorders>
          </w:tcPr>
          <w:p>
            <w:pPr>
              <w:spacing w:after="0"/>
              <w:rPr>
                <w:sz w:val="4"/>
                <w:szCs w:val="4"/>
                <w:color w:val="auto"/>
              </w:rPr>
            </w:pPr>
          </w:p>
        </w:tc>
        <w:tc>
          <w:tcPr>
            <w:tcW w:w="180" w:type="dxa"/>
            <w:vAlign w:val="bottom"/>
            <w:tcBorders>
              <w:bottom w:val="single" w:sz="8" w:color="auto"/>
            </w:tcBorders>
          </w:tcPr>
          <w:p>
            <w:pPr>
              <w:spacing w:after="0"/>
              <w:rPr>
                <w:sz w:val="4"/>
                <w:szCs w:val="4"/>
                <w:color w:val="auto"/>
              </w:rPr>
            </w:pPr>
          </w:p>
        </w:tc>
        <w:tc>
          <w:tcPr>
            <w:tcW w:w="1080" w:type="dxa"/>
            <w:vAlign w:val="bottom"/>
            <w:tcBorders>
              <w:bottom w:val="single" w:sz="8" w:color="auto"/>
              <w:right w:val="single" w:sz="8" w:color="auto"/>
            </w:tcBorders>
          </w:tcPr>
          <w:p>
            <w:pPr>
              <w:spacing w:after="0"/>
              <w:rPr>
                <w:sz w:val="4"/>
                <w:szCs w:val="4"/>
                <w:color w:val="auto"/>
              </w:rPr>
            </w:pPr>
          </w:p>
        </w:tc>
        <w:tc>
          <w:tcPr>
            <w:tcW w:w="96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1100" w:type="dxa"/>
            <w:vAlign w:val="bottom"/>
            <w:tcBorders>
              <w:bottom w:val="single" w:sz="8" w:color="auto"/>
              <w:right w:val="single" w:sz="8" w:color="auto"/>
            </w:tcBorders>
          </w:tcPr>
          <w:p>
            <w:pPr>
              <w:spacing w:after="0"/>
              <w:rPr>
                <w:sz w:val="4"/>
                <w:szCs w:val="4"/>
                <w:color w:val="auto"/>
              </w:rPr>
            </w:pPr>
          </w:p>
        </w:tc>
        <w:tc>
          <w:tcPr>
            <w:tcW w:w="16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bl>
    <w:p>
      <w:pPr>
        <w:spacing w:after="0" w:line="251"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竞价供应商名称（盖公章）：</w:t>
      </w:r>
    </w:p>
    <w:p>
      <w:pPr>
        <w:spacing w:after="0" w:line="200" w:lineRule="exact"/>
        <w:rPr>
          <w:sz w:val="20"/>
          <w:szCs w:val="20"/>
          <w:color w:val="auto"/>
        </w:rPr>
      </w:pPr>
    </w:p>
    <w:p>
      <w:pPr>
        <w:spacing w:after="0" w:line="400"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法定代表人或竞价供应商授权代表（签名或盖个人名章）：</w:t>
      </w:r>
    </w:p>
    <w:p>
      <w:pPr>
        <w:spacing w:after="0" w:line="350"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日期：</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备注：</w:t>
      </w:r>
    </w:p>
    <w:p>
      <w:pPr>
        <w:spacing w:after="0" w:line="230" w:lineRule="exact"/>
        <w:rPr>
          <w:sz w:val="20"/>
          <w:szCs w:val="20"/>
          <w:color w:val="auto"/>
        </w:rPr>
      </w:pPr>
    </w:p>
    <w:p>
      <w:pPr>
        <w:jc w:val="both"/>
        <w:ind w:left="20"/>
        <w:spacing w:after="0" w:line="353" w:lineRule="exact"/>
        <w:rPr>
          <w:sz w:val="20"/>
          <w:szCs w:val="20"/>
          <w:color w:val="auto"/>
        </w:rPr>
      </w:pPr>
      <w:r>
        <w:rPr>
          <w:rFonts w:ascii="宋体" w:cs="宋体" w:eastAsia="宋体" w:hAnsi="宋体"/>
          <w:sz w:val="24"/>
          <w:szCs w:val="24"/>
          <w:color w:val="auto"/>
        </w:rPr>
        <w:t>1.中文大写金额用汉字，如壹、贰、叁、肆、伍、陆、柒、捌、玖、拾、佰、仟、万、亿、元、角、分、零、整（正）等。</w:t>
      </w:r>
    </w:p>
    <w:p>
      <w:pPr>
        <w:spacing w:after="0" w:line="196" w:lineRule="exact"/>
        <w:rPr>
          <w:sz w:val="20"/>
          <w:szCs w:val="20"/>
          <w:color w:val="auto"/>
        </w:rPr>
      </w:pPr>
    </w:p>
    <w:p>
      <w:pPr>
        <w:ind w:left="20"/>
        <w:spacing w:after="0" w:line="274" w:lineRule="exact"/>
        <w:rPr>
          <w:sz w:val="20"/>
          <w:szCs w:val="20"/>
          <w:color w:val="auto"/>
        </w:rPr>
      </w:pPr>
      <w:r>
        <w:rPr>
          <w:rFonts w:ascii="宋体" w:cs="宋体" w:eastAsia="宋体" w:hAnsi="宋体"/>
          <w:sz w:val="24"/>
          <w:szCs w:val="24"/>
          <w:color w:val="auto"/>
        </w:rPr>
        <w:t>2.竞价报价为各小计之和，报价的小数点后保留 2 位有效数。</w:t>
      </w:r>
    </w:p>
    <w:p>
      <w:pPr>
        <w:spacing w:after="0" w:line="206" w:lineRule="exact"/>
        <w:rPr>
          <w:sz w:val="20"/>
          <w:szCs w:val="20"/>
          <w:color w:val="auto"/>
        </w:rPr>
      </w:pPr>
    </w:p>
    <w:p>
      <w:pPr>
        <w:ind w:left="20"/>
        <w:spacing w:after="0" w:line="263" w:lineRule="exact"/>
        <w:rPr>
          <w:sz w:val="20"/>
          <w:szCs w:val="20"/>
          <w:color w:val="auto"/>
        </w:rPr>
      </w:pPr>
      <w:r>
        <w:rPr>
          <w:rFonts w:ascii="宋体" w:cs="宋体" w:eastAsia="宋体" w:hAnsi="宋体"/>
          <w:sz w:val="23"/>
          <w:szCs w:val="23"/>
          <w:b w:val="1"/>
          <w:bCs w:val="1"/>
          <w:color w:val="auto"/>
        </w:rPr>
        <w:t>3.残机底价的报价合计不得低于 1908274 元；A 类机底价的报价合计不得低于 27878 元。</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left="20"/>
        <w:spacing w:after="0" w:line="234" w:lineRule="exact"/>
        <w:tabs>
          <w:tab w:leader="none" w:pos="4300" w:val="left"/>
          <w:tab w:leader="none" w:pos="756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20</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620"/>
          </w:cols>
          <w:pgMar w:left="1060" w:top="736" w:right="1226" w:bottom="28" w:gutter="0" w:footer="0" w:header="0"/>
        </w:sectPr>
      </w:pPr>
    </w:p>
    <w:bookmarkStart w:id="20" w:name="page21"/>
    <w:bookmarkEnd w:id="20"/>
    <w:p>
      <w:pPr>
        <w:ind w:left="740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29845</wp:posOffset>
            </wp:positionV>
            <wp:extent cx="618871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ind w:right="100"/>
        <w:spacing w:after="0" w:line="366" w:lineRule="exact"/>
        <w:rPr>
          <w:sz w:val="20"/>
          <w:szCs w:val="20"/>
          <w:color w:val="auto"/>
        </w:rPr>
      </w:pPr>
      <w:r>
        <w:rPr>
          <w:rFonts w:ascii="黑体" w:cs="黑体" w:eastAsia="黑体" w:hAnsi="黑体"/>
          <w:sz w:val="32"/>
          <w:szCs w:val="32"/>
          <w:color w:val="auto"/>
        </w:rPr>
        <w:t>竞价供应商资格声明函</w:t>
      </w:r>
    </w:p>
    <w:p>
      <w:pPr>
        <w:spacing w:after="0" w:line="303" w:lineRule="exact"/>
        <w:rPr>
          <w:sz w:val="20"/>
          <w:szCs w:val="20"/>
          <w:color w:val="auto"/>
        </w:rPr>
      </w:pPr>
    </w:p>
    <w:p>
      <w:pPr>
        <w:spacing w:after="0" w:line="274" w:lineRule="exact"/>
        <w:rPr>
          <w:sz w:val="20"/>
          <w:szCs w:val="20"/>
          <w:color w:val="auto"/>
        </w:rPr>
      </w:pPr>
      <w:r>
        <w:rPr>
          <w:rFonts w:ascii="宋体" w:cs="宋体" w:eastAsia="宋体" w:hAnsi="宋体"/>
          <w:sz w:val="24"/>
          <w:szCs w:val="24"/>
          <w:b w:val="1"/>
          <w:bCs w:val="1"/>
          <w:color w:val="auto"/>
        </w:rPr>
        <w:t>广东立德咨询有限公司：</w:t>
      </w:r>
    </w:p>
    <w:p>
      <w:pPr>
        <w:spacing w:after="0" w:line="194" w:lineRule="exact"/>
        <w:rPr>
          <w:sz w:val="20"/>
          <w:szCs w:val="20"/>
          <w:color w:val="auto"/>
        </w:rPr>
      </w:pPr>
    </w:p>
    <w:p>
      <w:pPr>
        <w:ind w:left="480"/>
        <w:spacing w:after="0" w:line="274" w:lineRule="exact"/>
        <w:tabs>
          <w:tab w:leader="none" w:pos="2640" w:val="left"/>
          <w:tab w:leader="none" w:pos="3360" w:val="left"/>
          <w:tab w:leader="none" w:pos="4100" w:val="left"/>
          <w:tab w:leader="none" w:pos="5060" w:val="left"/>
          <w:tab w:leader="none" w:pos="9240" w:val="left"/>
        </w:tabs>
        <w:rPr>
          <w:sz w:val="20"/>
          <w:szCs w:val="20"/>
          <w:color w:val="auto"/>
        </w:rPr>
      </w:pPr>
      <w:r>
        <w:rPr>
          <w:rFonts w:ascii="宋体" w:cs="宋体" w:eastAsia="宋体" w:hAnsi="宋体"/>
          <w:sz w:val="24"/>
          <w:szCs w:val="24"/>
          <w:color w:val="auto"/>
        </w:rPr>
        <w:t>关于贵公司</w:t>
      </w:r>
      <w:r>
        <w:rPr>
          <w:sz w:val="20"/>
          <w:szCs w:val="20"/>
          <w:color w:val="auto"/>
        </w:rPr>
        <w:tab/>
      </w:r>
      <w:r>
        <w:rPr>
          <w:rFonts w:ascii="宋体" w:cs="宋体" w:eastAsia="宋体" w:hAnsi="宋体"/>
          <w:sz w:val="24"/>
          <w:szCs w:val="24"/>
          <w:color w:val="auto"/>
        </w:rPr>
        <w:t>年</w:t>
      </w:r>
      <w:r>
        <w:rPr>
          <w:sz w:val="20"/>
          <w:szCs w:val="20"/>
          <w:color w:val="auto"/>
        </w:rPr>
        <w:tab/>
      </w:r>
      <w:r>
        <w:rPr>
          <w:rFonts w:ascii="宋体" w:cs="宋体" w:eastAsia="宋体" w:hAnsi="宋体"/>
          <w:sz w:val="24"/>
          <w:szCs w:val="24"/>
          <w:color w:val="auto"/>
        </w:rPr>
        <w:t>月</w:t>
      </w:r>
      <w:r>
        <w:rPr>
          <w:sz w:val="20"/>
          <w:szCs w:val="20"/>
          <w:color w:val="auto"/>
        </w:rPr>
        <w:tab/>
      </w:r>
      <w:r>
        <w:rPr>
          <w:rFonts w:ascii="宋体" w:cs="宋体" w:eastAsia="宋体" w:hAnsi="宋体"/>
          <w:sz w:val="24"/>
          <w:szCs w:val="24"/>
          <w:color w:val="auto"/>
        </w:rPr>
        <w:t>日发布</w:t>
        <w:tab/>
        <w:t>2020 年志高空调驻外仓非正品机处理</w:t>
      </w:r>
      <w:r>
        <w:rPr>
          <w:sz w:val="20"/>
          <w:szCs w:val="20"/>
          <w:color w:val="auto"/>
        </w:rPr>
        <w:tab/>
      </w:r>
      <w:r>
        <w:rPr>
          <w:rFonts w:ascii="宋体" w:cs="宋体" w:eastAsia="宋体" w:hAnsi="宋体"/>
          <w:sz w:val="23"/>
          <w:szCs w:val="23"/>
          <w:color w:val="auto"/>
        </w:rPr>
        <w:t>（项</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-6350</wp:posOffset>
            </wp:positionV>
            <wp:extent cx="5882640" cy="762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extLst>
                        <a:ext uri="{28A0092B-C50C-407E-A947-70E740481C1C}"/>
                      </a:extLst>
                    </a:blip>
                    <a:srcRect/>
                    <a:stretch>
                      <a:fillRect/>
                    </a:stretch>
                  </pic:blipFill>
                  <pic:spPr bwMode="auto">
                    <a:xfrm>
                      <a:off x="0" y="0"/>
                      <a:ext cx="5882640" cy="7620"/>
                    </a:xfrm>
                    <a:prstGeom prst="rect">
                      <a:avLst/>
                    </a:prstGeom>
                    <a:noFill/>
                  </pic:spPr>
                </pic:pic>
              </a:graphicData>
            </a:graphic>
          </wp:anchor>
        </w:drawing>
      </w:r>
    </w:p>
    <w:p>
      <w:pPr>
        <w:spacing w:after="0" w:line="207" w:lineRule="exact"/>
        <w:rPr>
          <w:sz w:val="20"/>
          <w:szCs w:val="20"/>
          <w:color w:val="auto"/>
        </w:rPr>
      </w:pPr>
    </w:p>
    <w:p>
      <w:pPr>
        <w:jc w:val="both"/>
        <w:spacing w:after="0" w:line="391" w:lineRule="exact"/>
        <w:rPr>
          <w:sz w:val="20"/>
          <w:szCs w:val="20"/>
          <w:color w:val="auto"/>
        </w:rPr>
      </w:pPr>
      <w:r>
        <w:rPr>
          <w:rFonts w:ascii="宋体" w:cs="宋体" w:eastAsia="宋体" w:hAnsi="宋体"/>
          <w:sz w:val="24"/>
          <w:szCs w:val="24"/>
          <w:u w:val="single" w:color="auto"/>
          <w:color w:val="auto"/>
        </w:rPr>
        <w:t>目编号：GDLD-2020QY032）</w:t>
      </w:r>
      <w:r>
        <w:rPr>
          <w:rFonts w:ascii="宋体" w:cs="宋体" w:eastAsia="宋体" w:hAnsi="宋体"/>
          <w:sz w:val="24"/>
          <w:szCs w:val="24"/>
          <w:color w:val="auto"/>
        </w:rPr>
        <w:t>的竞价公告，本单位愿意参加竞价，并声明本单位具备符合承接本项目的能力并承诺在本次竞价采购活动中，如有违法、违规、弄虚作假行为，所造成的损失、不良后果及法律责任，一律由本单位承担。</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420"/>
        <w:spacing w:after="0" w:line="274" w:lineRule="exact"/>
        <w:rPr>
          <w:sz w:val="20"/>
          <w:szCs w:val="20"/>
          <w:color w:val="auto"/>
        </w:rPr>
      </w:pPr>
      <w:r>
        <w:rPr>
          <w:rFonts w:ascii="宋体" w:cs="宋体" w:eastAsia="宋体" w:hAnsi="宋体"/>
          <w:sz w:val="24"/>
          <w:szCs w:val="24"/>
          <w:color w:val="auto"/>
        </w:rPr>
        <w:t>特此声明！</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b w:val="1"/>
          <w:bCs w:val="1"/>
          <w:color w:val="auto"/>
        </w:rPr>
        <w:t>说明：</w:t>
      </w:r>
    </w:p>
    <w:p>
      <w:pPr>
        <w:spacing w:after="0" w:line="194" w:lineRule="exact"/>
        <w:rPr>
          <w:sz w:val="20"/>
          <w:szCs w:val="20"/>
          <w:color w:val="auto"/>
        </w:rPr>
      </w:pPr>
    </w:p>
    <w:p>
      <w:pPr>
        <w:ind w:left="420" w:hanging="420"/>
        <w:spacing w:after="0" w:line="274" w:lineRule="exact"/>
        <w:tabs>
          <w:tab w:leader="none" w:pos="420" w:val="left"/>
        </w:tabs>
        <w:numPr>
          <w:ilvl w:val="0"/>
          <w:numId w:val="14"/>
        </w:numPr>
        <w:rPr>
          <w:rFonts w:ascii="宋体" w:cs="宋体" w:eastAsia="宋体" w:hAnsi="宋体"/>
          <w:sz w:val="24"/>
          <w:szCs w:val="24"/>
          <w:color w:val="auto"/>
        </w:rPr>
      </w:pPr>
      <w:r>
        <w:rPr>
          <w:rFonts w:ascii="宋体" w:cs="宋体" w:eastAsia="宋体" w:hAnsi="宋体"/>
          <w:sz w:val="24"/>
          <w:szCs w:val="24"/>
          <w:color w:val="auto"/>
        </w:rPr>
        <w:t>本声明函必须提供且内容不得擅自删改，否则视为无效响应。</w:t>
      </w:r>
    </w:p>
    <w:p>
      <w:pPr>
        <w:spacing w:after="0" w:line="191" w:lineRule="exact"/>
        <w:rPr>
          <w:rFonts w:ascii="宋体" w:cs="宋体" w:eastAsia="宋体" w:hAnsi="宋体"/>
          <w:sz w:val="24"/>
          <w:szCs w:val="24"/>
          <w:color w:val="auto"/>
        </w:rPr>
      </w:pPr>
    </w:p>
    <w:p>
      <w:pPr>
        <w:ind w:left="420" w:hanging="420"/>
        <w:spacing w:after="0" w:line="274" w:lineRule="exact"/>
        <w:tabs>
          <w:tab w:leader="none" w:pos="420" w:val="left"/>
        </w:tabs>
        <w:numPr>
          <w:ilvl w:val="0"/>
          <w:numId w:val="14"/>
        </w:numPr>
        <w:rPr>
          <w:rFonts w:ascii="宋体" w:cs="宋体" w:eastAsia="宋体" w:hAnsi="宋体"/>
          <w:sz w:val="24"/>
          <w:szCs w:val="24"/>
          <w:color w:val="auto"/>
        </w:rPr>
      </w:pPr>
      <w:r>
        <w:rPr>
          <w:rFonts w:ascii="宋体" w:cs="宋体" w:eastAsia="宋体" w:hAnsi="宋体"/>
          <w:sz w:val="24"/>
          <w:szCs w:val="24"/>
          <w:color w:val="auto"/>
        </w:rPr>
        <w:t>本声明函如有虚假或与事实不符的，作</w:t>
      </w:r>
      <w:r>
        <w:rPr>
          <w:rFonts w:ascii="宋体" w:cs="宋体" w:eastAsia="宋体" w:hAnsi="宋体"/>
          <w:sz w:val="24"/>
          <w:szCs w:val="24"/>
          <w:b w:val="1"/>
          <w:bCs w:val="1"/>
          <w:color w:val="auto"/>
        </w:rPr>
        <w:t>无效响应</w:t>
      </w:r>
      <w:r>
        <w:rPr>
          <w:rFonts w:ascii="宋体" w:cs="宋体" w:eastAsia="宋体" w:hAnsi="宋体"/>
          <w:sz w:val="24"/>
          <w:szCs w:val="24"/>
          <w:color w:val="auto"/>
        </w:rPr>
        <w:t>处理。</w:t>
      </w:r>
    </w:p>
    <w:p>
      <w:pPr>
        <w:spacing w:after="0" w:line="192"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360"/>
        <w:spacing w:after="0" w:line="274" w:lineRule="exact"/>
        <w:rPr>
          <w:sz w:val="20"/>
          <w:szCs w:val="20"/>
          <w:color w:val="auto"/>
        </w:rPr>
      </w:pPr>
      <w:r>
        <w:rPr>
          <w:rFonts w:ascii="宋体" w:cs="宋体" w:eastAsia="宋体" w:hAnsi="宋体"/>
          <w:sz w:val="24"/>
          <w:szCs w:val="24"/>
          <w:color w:val="auto"/>
        </w:rPr>
        <w:t>竞价供应商名称（盖公章）：</w:t>
      </w:r>
    </w:p>
    <w:p>
      <w:pPr>
        <w:spacing w:after="0" w:line="194" w:lineRule="exact"/>
        <w:rPr>
          <w:sz w:val="20"/>
          <w:szCs w:val="20"/>
          <w:color w:val="auto"/>
        </w:rPr>
      </w:pPr>
    </w:p>
    <w:p>
      <w:pPr>
        <w:ind w:left="360"/>
        <w:spacing w:after="0" w:line="274" w:lineRule="exact"/>
        <w:rPr>
          <w:sz w:val="20"/>
          <w:szCs w:val="20"/>
          <w:color w:val="auto"/>
        </w:rPr>
      </w:pPr>
      <w:r>
        <w:rPr>
          <w:rFonts w:ascii="宋体" w:cs="宋体" w:eastAsia="宋体" w:hAnsi="宋体"/>
          <w:sz w:val="24"/>
          <w:szCs w:val="24"/>
          <w:color w:val="auto"/>
        </w:rPr>
        <w:t>竞价供应商地址：</w:t>
      </w:r>
    </w:p>
    <w:p>
      <w:pPr>
        <w:spacing w:after="0" w:line="194" w:lineRule="exact"/>
        <w:rPr>
          <w:sz w:val="20"/>
          <w:szCs w:val="20"/>
          <w:color w:val="auto"/>
        </w:rPr>
      </w:pPr>
    </w:p>
    <w:p>
      <w:pPr>
        <w:ind w:left="360"/>
        <w:spacing w:after="0" w:line="274" w:lineRule="exact"/>
        <w:rPr>
          <w:sz w:val="20"/>
          <w:szCs w:val="20"/>
          <w:color w:val="auto"/>
        </w:rPr>
      </w:pPr>
      <w:r>
        <w:rPr>
          <w:rFonts w:ascii="宋体" w:cs="宋体" w:eastAsia="宋体" w:hAnsi="宋体"/>
          <w:sz w:val="24"/>
          <w:szCs w:val="24"/>
          <w:color w:val="auto"/>
        </w:rPr>
        <w:t>日期：</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21</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840"/>
          </w:cols>
          <w:pgMar w:left="1080" w:top="736" w:right="986" w:bottom="28" w:gutter="0" w:footer="0" w:header="0"/>
        </w:sectPr>
      </w:pPr>
    </w:p>
    <w:bookmarkStart w:id="21" w:name="page22"/>
    <w:bookmarkEnd w:id="21"/>
    <w:p>
      <w:pPr>
        <w:jc w:val="right"/>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29845</wp:posOffset>
            </wp:positionV>
            <wp:extent cx="618871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357"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b w:val="1"/>
          <w:bCs w:val="1"/>
          <w:color w:val="auto"/>
        </w:rPr>
        <w:t>附件：</w:t>
      </w:r>
    </w:p>
    <w:p>
      <w:pPr>
        <w:spacing w:after="0" w:line="360"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营业执照复印件</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22</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560"/>
          </w:cols>
          <w:pgMar w:left="1080" w:top="736" w:right="1266" w:bottom="28" w:gutter="0" w:footer="0" w:header="0"/>
        </w:sectPr>
      </w:pPr>
    </w:p>
    <w:bookmarkStart w:id="22" w:name="page23"/>
    <w:bookmarkEnd w:id="22"/>
    <w:p>
      <w:pPr>
        <w:jc w:val="right"/>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29845</wp:posOffset>
            </wp:positionV>
            <wp:extent cx="618871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366"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竞价保证金汇款回执</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23</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560"/>
          </w:cols>
          <w:pgMar w:left="1080" w:top="736" w:right="1266" w:bottom="28" w:gutter="0" w:footer="0" w:header="0"/>
        </w:sectPr>
      </w:pPr>
    </w:p>
    <w:bookmarkStart w:id="23" w:name="page24"/>
    <w:bookmarkEnd w:id="23"/>
    <w:p>
      <w:pPr>
        <w:ind w:left="740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29845</wp:posOffset>
            </wp:positionV>
            <wp:extent cx="618871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389" w:lineRule="exact"/>
        <w:rPr>
          <w:sz w:val="20"/>
          <w:szCs w:val="20"/>
          <w:color w:val="auto"/>
        </w:rPr>
      </w:pPr>
    </w:p>
    <w:p>
      <w:pPr>
        <w:jc w:val="center"/>
        <w:spacing w:after="0" w:line="366" w:lineRule="exact"/>
        <w:rPr>
          <w:sz w:val="20"/>
          <w:szCs w:val="20"/>
          <w:color w:val="auto"/>
        </w:rPr>
      </w:pPr>
      <w:r>
        <w:rPr>
          <w:rFonts w:ascii="黑体" w:cs="黑体" w:eastAsia="黑体" w:hAnsi="黑体"/>
          <w:sz w:val="32"/>
          <w:szCs w:val="32"/>
          <w:color w:val="auto"/>
        </w:rPr>
        <w:t>法定代表人授权委托书</w:t>
      </w:r>
    </w:p>
    <w:p>
      <w:pPr>
        <w:spacing w:after="0" w:line="200" w:lineRule="exact"/>
        <w:rPr>
          <w:sz w:val="20"/>
          <w:szCs w:val="20"/>
          <w:color w:val="auto"/>
        </w:rPr>
      </w:pPr>
    </w:p>
    <w:p>
      <w:pPr>
        <w:spacing w:after="0" w:line="203" w:lineRule="exact"/>
        <w:rPr>
          <w:sz w:val="20"/>
          <w:szCs w:val="20"/>
          <w:color w:val="auto"/>
        </w:rPr>
      </w:pPr>
    </w:p>
    <w:tbl>
      <w:tblPr>
        <w:tblLayout w:type="fixed"/>
        <w:tblInd w:w="0" w:type="dxa"/>
        <w:tblCellMar>
          <w:top w:w="0" w:type="dxa"/>
          <w:left w:w="0" w:type="dxa"/>
          <w:bottom w:w="0" w:type="dxa"/>
          <w:right w:w="0" w:type="dxa"/>
        </w:tblCellMar>
      </w:tblPr>
      <w:tr>
        <w:trPr>
          <w:trHeight w:val="274"/>
        </w:trPr>
        <w:tc>
          <w:tcPr>
            <w:tcW w:w="480" w:type="dxa"/>
            <w:vAlign w:val="bottom"/>
          </w:tcPr>
          <w:p>
            <w:pPr>
              <w:spacing w:after="0"/>
              <w:rPr>
                <w:sz w:val="23"/>
                <w:szCs w:val="23"/>
                <w:color w:val="auto"/>
              </w:rPr>
            </w:pPr>
          </w:p>
        </w:tc>
        <w:tc>
          <w:tcPr>
            <w:tcW w:w="5540" w:type="dxa"/>
            <w:vAlign w:val="bottom"/>
            <w:tcBorders>
              <w:bottom w:val="single" w:sz="8" w:color="auto"/>
            </w:tcBorders>
            <w:gridSpan w:val="3"/>
          </w:tcPr>
          <w:p>
            <w:pPr>
              <w:spacing w:after="0" w:line="274" w:lineRule="exact"/>
              <w:rPr>
                <w:sz w:val="20"/>
                <w:szCs w:val="20"/>
                <w:color w:val="auto"/>
              </w:rPr>
            </w:pPr>
            <w:r>
              <w:rPr>
                <w:rFonts w:ascii="宋体" w:cs="宋体" w:eastAsia="宋体" w:hAnsi="宋体"/>
                <w:sz w:val="24"/>
                <w:szCs w:val="24"/>
                <w:color w:val="auto"/>
              </w:rPr>
              <w:t>本授权委托书声明：注册于   （竞价供应商地址）</w:t>
            </w:r>
          </w:p>
        </w:tc>
        <w:tc>
          <w:tcPr>
            <w:tcW w:w="680" w:type="dxa"/>
            <w:vAlign w:val="bottom"/>
            <w:tcBorders>
              <w:bottom w:val="single" w:sz="8" w:color="auto"/>
            </w:tcBorders>
          </w:tcPr>
          <w:p>
            <w:pPr>
              <w:ind w:left="220"/>
              <w:spacing w:after="0" w:line="274" w:lineRule="exact"/>
              <w:rPr>
                <w:sz w:val="20"/>
                <w:szCs w:val="20"/>
                <w:color w:val="auto"/>
              </w:rPr>
            </w:pPr>
            <w:r>
              <w:rPr>
                <w:rFonts w:ascii="宋体" w:cs="宋体" w:eastAsia="宋体" w:hAnsi="宋体"/>
                <w:sz w:val="24"/>
                <w:szCs w:val="24"/>
                <w:color w:val="auto"/>
              </w:rPr>
              <w:t>的</w:t>
            </w:r>
          </w:p>
        </w:tc>
        <w:tc>
          <w:tcPr>
            <w:tcW w:w="2580" w:type="dxa"/>
            <w:vAlign w:val="bottom"/>
            <w:tcBorders>
              <w:bottom w:val="single" w:sz="8" w:color="auto"/>
            </w:tcBorders>
            <w:gridSpan w:val="2"/>
          </w:tcPr>
          <w:p>
            <w:pPr>
              <w:ind w:left="200"/>
              <w:spacing w:after="0" w:line="274" w:lineRule="exact"/>
              <w:rPr>
                <w:sz w:val="20"/>
                <w:szCs w:val="20"/>
                <w:color w:val="auto"/>
              </w:rPr>
            </w:pPr>
            <w:r>
              <w:rPr>
                <w:rFonts w:ascii="宋体" w:cs="宋体" w:eastAsia="宋体" w:hAnsi="宋体"/>
                <w:sz w:val="24"/>
                <w:szCs w:val="24"/>
                <w:color w:val="auto"/>
              </w:rPr>
              <w:t>（竞价供应商名称）</w:t>
            </w:r>
          </w:p>
        </w:tc>
        <w:tc>
          <w:tcPr>
            <w:tcW w:w="460" w:type="dxa"/>
            <w:vAlign w:val="bottom"/>
            <w:tcBorders>
              <w:bottom w:val="single" w:sz="8" w:color="auto"/>
            </w:tcBorders>
          </w:tcPr>
          <w:p>
            <w:pPr>
              <w:jc w:val="right"/>
              <w:spacing w:after="0" w:line="274" w:lineRule="exact"/>
              <w:rPr>
                <w:sz w:val="20"/>
                <w:szCs w:val="20"/>
                <w:color w:val="auto"/>
              </w:rPr>
            </w:pPr>
            <w:r>
              <w:rPr>
                <w:rFonts w:ascii="宋体" w:cs="宋体" w:eastAsia="宋体" w:hAnsi="宋体"/>
                <w:sz w:val="24"/>
                <w:szCs w:val="24"/>
                <w:color w:val="auto"/>
              </w:rPr>
              <w:t>在</w:t>
            </w:r>
          </w:p>
        </w:tc>
      </w:tr>
      <w:tr>
        <w:trPr>
          <w:trHeight w:val="421"/>
        </w:trPr>
        <w:tc>
          <w:tcPr>
            <w:tcW w:w="1380" w:type="dxa"/>
            <w:vAlign w:val="bottom"/>
            <w:gridSpan w:val="2"/>
          </w:tcPr>
          <w:p>
            <w:pPr>
              <w:spacing w:after="0" w:line="274" w:lineRule="exact"/>
              <w:rPr>
                <w:sz w:val="20"/>
                <w:szCs w:val="20"/>
                <w:color w:val="auto"/>
              </w:rPr>
            </w:pPr>
            <w:r>
              <w:rPr>
                <w:rFonts w:ascii="宋体" w:cs="宋体" w:eastAsia="宋体" w:hAnsi="宋体"/>
                <w:sz w:val="24"/>
                <w:szCs w:val="24"/>
                <w:color w:val="auto"/>
              </w:rPr>
              <w:t>下面签名的</w:t>
            </w:r>
          </w:p>
        </w:tc>
        <w:tc>
          <w:tcPr>
            <w:tcW w:w="3320" w:type="dxa"/>
            <w:vAlign w:val="bottom"/>
          </w:tcPr>
          <w:p>
            <w:pPr>
              <w:ind w:left="180"/>
              <w:spacing w:after="0" w:line="274" w:lineRule="exact"/>
              <w:rPr>
                <w:sz w:val="20"/>
                <w:szCs w:val="20"/>
                <w:color w:val="auto"/>
              </w:rPr>
            </w:pPr>
            <w:r>
              <w:rPr>
                <w:rFonts w:ascii="宋体" w:cs="宋体" w:eastAsia="宋体" w:hAnsi="宋体"/>
                <w:sz w:val="24"/>
                <w:szCs w:val="24"/>
                <w:color w:val="auto"/>
              </w:rPr>
              <w:t>（法定代表人姓名、职务）</w:t>
            </w:r>
          </w:p>
        </w:tc>
        <w:tc>
          <w:tcPr>
            <w:tcW w:w="5040" w:type="dxa"/>
            <w:vAlign w:val="bottom"/>
            <w:gridSpan w:val="5"/>
          </w:tcPr>
          <w:p>
            <w:pPr>
              <w:jc w:val="right"/>
              <w:spacing w:after="0" w:line="274" w:lineRule="exact"/>
              <w:rPr>
                <w:sz w:val="20"/>
                <w:szCs w:val="20"/>
                <w:color w:val="auto"/>
              </w:rPr>
            </w:pPr>
            <w:r>
              <w:rPr>
                <w:rFonts w:ascii="宋体" w:cs="宋体" w:eastAsia="宋体" w:hAnsi="宋体"/>
                <w:sz w:val="24"/>
                <w:szCs w:val="24"/>
                <w:color w:val="auto"/>
              </w:rPr>
              <w:t>在此授权（被授权人姓名、职务）作为我公司</w:t>
            </w:r>
          </w:p>
        </w:tc>
      </w:tr>
      <w:tr>
        <w:trPr>
          <w:trHeight w:val="20"/>
        </w:trPr>
        <w:tc>
          <w:tcPr>
            <w:tcW w:w="480" w:type="dxa"/>
            <w:vAlign w:val="bottom"/>
            <w:shd w:val="clear" w:color="auto" w:fill="000000"/>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3320" w:type="dxa"/>
            <w:vAlign w:val="bottom"/>
            <w:shd w:val="clear" w:color="auto" w:fill="000000"/>
          </w:tcPr>
          <w:p>
            <w:pPr>
              <w:spacing w:after="0" w:line="20" w:lineRule="exact"/>
              <w:rPr>
                <w:sz w:val="1"/>
                <w:szCs w:val="1"/>
                <w:color w:val="auto"/>
              </w:rPr>
            </w:pPr>
          </w:p>
        </w:tc>
        <w:tc>
          <w:tcPr>
            <w:tcW w:w="132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840" w:type="dxa"/>
            <w:vAlign w:val="bottom"/>
            <w:shd w:val="clear" w:color="auto" w:fill="000000"/>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r>
    </w:tbl>
    <w:p>
      <w:pPr>
        <w:spacing w:after="0" w:line="200" w:lineRule="exact"/>
        <w:rPr>
          <w:sz w:val="20"/>
          <w:szCs w:val="20"/>
          <w:color w:val="auto"/>
        </w:rPr>
      </w:pPr>
    </w:p>
    <w:p>
      <w:pPr>
        <w:jc w:val="both"/>
        <w:spacing w:after="0" w:line="373" w:lineRule="exact"/>
        <w:rPr>
          <w:sz w:val="20"/>
          <w:szCs w:val="20"/>
          <w:color w:val="auto"/>
        </w:rPr>
      </w:pPr>
      <w:r>
        <w:rPr>
          <w:rFonts w:ascii="宋体" w:cs="宋体" w:eastAsia="宋体" w:hAnsi="宋体"/>
          <w:sz w:val="24"/>
          <w:szCs w:val="24"/>
          <w:color w:val="auto"/>
        </w:rPr>
        <w:t>的合法代理人，就 2020 年志高空调驻外仓非正品机处理（项目编号：GDLD-2020QY032）的竞价活动，提交响应文件及采购合同的签订、执行、完成和售后服务，作为竞价供应商代表以我方的名义处理一切与之有关的事务。</w:t>
      </w:r>
    </w:p>
    <w:p>
      <w:pPr>
        <w:spacing w:after="0" w:line="165"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被授权人（竞价供应商授权代表）无转委托权限。</w:t>
      </w:r>
    </w:p>
    <w:p>
      <w:pPr>
        <w:spacing w:after="0" w:line="168"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本授权书自法定代表人签字（盖个人名章）之日起生效，特此声明。</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竞价供应商名称（盖公章）：</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地址：</w:t>
      </w:r>
    </w:p>
    <w:p>
      <w:pPr>
        <w:spacing w:after="0" w:line="194"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法定代表人（签字或盖个人名章）：</w:t>
      </w:r>
    </w:p>
    <w:p>
      <w:pPr>
        <w:spacing w:after="0" w:line="194" w:lineRule="exact"/>
        <w:rPr>
          <w:sz w:val="20"/>
          <w:szCs w:val="20"/>
          <w:color w:val="auto"/>
        </w:rPr>
      </w:pPr>
    </w:p>
    <w:p>
      <w:pPr>
        <w:spacing w:after="0" w:line="274" w:lineRule="exact"/>
        <w:tabs>
          <w:tab w:leader="none" w:pos="1300" w:val="left"/>
          <w:tab w:leader="none" w:pos="1900" w:val="left"/>
          <w:tab w:leader="none" w:pos="2500" w:val="left"/>
        </w:tabs>
        <w:rPr>
          <w:sz w:val="20"/>
          <w:szCs w:val="20"/>
          <w:color w:val="auto"/>
        </w:rPr>
      </w:pPr>
      <w:r>
        <w:rPr>
          <w:rFonts w:ascii="宋体" w:cs="宋体" w:eastAsia="宋体" w:hAnsi="宋体"/>
          <w:sz w:val="24"/>
          <w:szCs w:val="24"/>
          <w:color w:val="auto"/>
        </w:rPr>
        <w:t>日期：</w:t>
      </w:r>
      <w:r>
        <w:rPr>
          <w:sz w:val="20"/>
          <w:szCs w:val="20"/>
          <w:color w:val="auto"/>
        </w:rPr>
        <w:tab/>
      </w:r>
      <w:r>
        <w:rPr>
          <w:rFonts w:ascii="宋体" w:cs="宋体" w:eastAsia="宋体" w:hAnsi="宋体"/>
          <w:sz w:val="24"/>
          <w:szCs w:val="24"/>
          <w:color w:val="auto"/>
        </w:rPr>
        <w:t>年</w:t>
      </w:r>
      <w:r>
        <w:rPr>
          <w:sz w:val="20"/>
          <w:szCs w:val="20"/>
          <w:color w:val="auto"/>
        </w:rPr>
        <w:tab/>
      </w:r>
      <w:r>
        <w:rPr>
          <w:rFonts w:ascii="宋体" w:cs="宋体" w:eastAsia="宋体" w:hAnsi="宋体"/>
          <w:sz w:val="24"/>
          <w:szCs w:val="24"/>
          <w:color w:val="auto"/>
        </w:rPr>
        <w:t>月</w:t>
      </w:r>
      <w:r>
        <w:rPr>
          <w:sz w:val="20"/>
          <w:szCs w:val="20"/>
          <w:color w:val="auto"/>
        </w:rPr>
        <w:tab/>
      </w:r>
      <w:r>
        <w:rPr>
          <w:rFonts w:ascii="宋体" w:cs="宋体" w:eastAsia="宋体" w:hAnsi="宋体"/>
          <w:sz w:val="24"/>
          <w:szCs w:val="24"/>
          <w:color w:val="auto"/>
        </w:rPr>
        <w:t>日</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spacing w:after="0" w:line="274" w:lineRule="exact"/>
        <w:rPr>
          <w:sz w:val="20"/>
          <w:szCs w:val="20"/>
          <w:color w:val="auto"/>
        </w:rPr>
      </w:pPr>
      <w:r>
        <w:rPr>
          <w:rFonts w:ascii="宋体" w:cs="宋体" w:eastAsia="宋体" w:hAnsi="宋体"/>
          <w:sz w:val="24"/>
          <w:szCs w:val="24"/>
          <w:b w:val="1"/>
          <w:bCs w:val="1"/>
          <w:u w:val="single" w:color="auto"/>
          <w:color w:val="auto"/>
        </w:rPr>
        <w:t>附被授权人身份证复印件（须含正反面）</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154940</wp:posOffset>
            </wp:positionH>
            <wp:positionV relativeFrom="paragraph">
              <wp:posOffset>72390</wp:posOffset>
            </wp:positionV>
            <wp:extent cx="5878195" cy="20891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a:extLst>
                        <a:ext uri="{28A0092B-C50C-407E-A947-70E740481C1C}"/>
                      </a:extLst>
                    </a:blip>
                    <a:srcRect/>
                    <a:stretch>
                      <a:fillRect/>
                    </a:stretch>
                  </pic:blipFill>
                  <pic:spPr bwMode="auto">
                    <a:xfrm>
                      <a:off x="0" y="0"/>
                      <a:ext cx="5878195" cy="20891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center"/>
        <w:ind w:right="-19"/>
        <w:spacing w:after="0" w:line="274" w:lineRule="exact"/>
        <w:rPr>
          <w:sz w:val="20"/>
          <w:szCs w:val="20"/>
          <w:color w:val="auto"/>
        </w:rPr>
      </w:pPr>
      <w:r>
        <w:rPr>
          <w:rFonts w:ascii="宋体" w:cs="宋体" w:eastAsia="宋体" w:hAnsi="宋体"/>
          <w:sz w:val="24"/>
          <w:szCs w:val="24"/>
          <w:b w:val="1"/>
          <w:bCs w:val="1"/>
          <w:u w:val="single" w:color="auto"/>
          <w:color w:val="auto"/>
        </w:rPr>
        <w:t>身份证复印件或扫描件</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24</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740"/>
          </w:cols>
          <w:pgMar w:left="1080" w:top="736" w:right="1086" w:bottom="28" w:gutter="0" w:footer="0" w:header="0"/>
        </w:sectPr>
      </w:pPr>
    </w:p>
    <w:bookmarkStart w:id="24" w:name="page25"/>
    <w:bookmarkEnd w:id="24"/>
    <w:p>
      <w:pPr>
        <w:jc w:val="right"/>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29845</wp:posOffset>
            </wp:positionV>
            <wp:extent cx="618871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ind w:right="-179"/>
        <w:spacing w:after="0" w:line="366" w:lineRule="exact"/>
        <w:rPr>
          <w:sz w:val="20"/>
          <w:szCs w:val="20"/>
          <w:color w:val="auto"/>
        </w:rPr>
      </w:pPr>
      <w:r>
        <w:rPr>
          <w:rFonts w:ascii="黑体" w:cs="黑体" w:eastAsia="黑体" w:hAnsi="黑体"/>
          <w:sz w:val="32"/>
          <w:szCs w:val="32"/>
          <w:color w:val="auto"/>
        </w:rPr>
        <w:t>法定代表人证明书</w:t>
      </w:r>
    </w:p>
    <w:p>
      <w:pPr>
        <w:spacing w:after="0" w:line="200" w:lineRule="exact"/>
        <w:rPr>
          <w:sz w:val="20"/>
          <w:szCs w:val="20"/>
          <w:color w:val="auto"/>
        </w:rPr>
      </w:pPr>
    </w:p>
    <w:p>
      <w:pPr>
        <w:spacing w:after="0" w:line="261" w:lineRule="exact"/>
        <w:rPr>
          <w:sz w:val="20"/>
          <w:szCs w:val="20"/>
          <w:color w:val="auto"/>
        </w:rPr>
      </w:pPr>
    </w:p>
    <w:p>
      <w:pPr>
        <w:ind w:left="1080"/>
        <w:spacing w:after="0" w:line="274" w:lineRule="exact"/>
        <w:tabs>
          <w:tab w:leader="none" w:pos="5740" w:val="left"/>
        </w:tabs>
        <w:rPr>
          <w:sz w:val="20"/>
          <w:szCs w:val="20"/>
          <w:color w:val="auto"/>
        </w:rPr>
      </w:pPr>
      <w:r>
        <w:rPr>
          <w:rFonts w:ascii="宋体" w:cs="宋体" w:eastAsia="宋体" w:hAnsi="宋体"/>
          <w:sz w:val="24"/>
          <w:szCs w:val="24"/>
          <w:color w:val="auto"/>
        </w:rPr>
        <w:t>______________同志，现任我单位</w:t>
      </w:r>
      <w:r>
        <w:rPr>
          <w:sz w:val="20"/>
          <w:szCs w:val="20"/>
          <w:color w:val="auto"/>
        </w:rPr>
        <w:tab/>
      </w:r>
      <w:r>
        <w:rPr>
          <w:rFonts w:ascii="宋体" w:cs="宋体" w:eastAsia="宋体" w:hAnsi="宋体"/>
          <w:sz w:val="23"/>
          <w:szCs w:val="23"/>
          <w:color w:val="auto"/>
        </w:rPr>
        <w:t>职务，为法定代表人，特此证明。</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685800</wp:posOffset>
            </wp:positionH>
            <wp:positionV relativeFrom="paragraph">
              <wp:posOffset>-7620</wp:posOffset>
            </wp:positionV>
            <wp:extent cx="5257800" cy="762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a:extLst>
                        <a:ext uri="{28A0092B-C50C-407E-A947-70E740481C1C}"/>
                      </a:extLst>
                    </a:blip>
                    <a:srcRect/>
                    <a:stretch>
                      <a:fillRect/>
                    </a:stretch>
                  </pic:blipFill>
                  <pic:spPr bwMode="auto">
                    <a:xfrm>
                      <a:off x="0" y="0"/>
                      <a:ext cx="5257800" cy="7620"/>
                    </a:xfrm>
                    <a:prstGeom prst="rect">
                      <a:avLst/>
                    </a:prstGeom>
                    <a:noFill/>
                  </pic:spPr>
                </pic:pic>
              </a:graphicData>
            </a:graphic>
          </wp:anchor>
        </w:drawing>
      </w:r>
    </w:p>
    <w:p>
      <w:pPr>
        <w:spacing w:after="0" w:line="251" w:lineRule="exact"/>
        <w:rPr>
          <w:sz w:val="20"/>
          <w:szCs w:val="20"/>
          <w:color w:val="auto"/>
        </w:rPr>
      </w:pPr>
    </w:p>
    <w:p>
      <w:pPr>
        <w:jc w:val="center"/>
        <w:ind w:right="-39"/>
        <w:spacing w:after="0" w:line="274" w:lineRule="exact"/>
        <w:rPr>
          <w:sz w:val="20"/>
          <w:szCs w:val="20"/>
          <w:color w:val="auto"/>
        </w:rPr>
      </w:pPr>
      <w:r>
        <w:rPr>
          <w:rFonts w:ascii="宋体" w:cs="宋体" w:eastAsia="宋体" w:hAnsi="宋体"/>
          <w:sz w:val="24"/>
          <w:szCs w:val="24"/>
          <w:u w:val="single" w:color="auto"/>
          <w:color w:val="auto"/>
        </w:rPr>
        <w:t>本证明书自签发之日起生效，有效期与本公司响应文件中标注的响应有效期相同。</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339090</wp:posOffset>
            </wp:positionV>
            <wp:extent cx="838200" cy="762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a:extLst>
                        <a:ext uri="{28A0092B-C50C-407E-A947-70E740481C1C}"/>
                      </a:extLst>
                    </a:blip>
                    <a:srcRect/>
                    <a:stretch>
                      <a:fillRect/>
                    </a:stretch>
                  </pic:blipFill>
                  <pic:spPr bwMode="auto">
                    <a:xfrm>
                      <a:off x="0" y="0"/>
                      <a:ext cx="838200" cy="76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u w:val="single" w:color="auto"/>
          <w:color w:val="auto"/>
        </w:rPr>
        <w:t>附：</w:t>
      </w:r>
    </w:p>
    <w:p>
      <w:pPr>
        <w:spacing w:after="0" w:line="350" w:lineRule="exact"/>
        <w:rPr>
          <w:sz w:val="20"/>
          <w:szCs w:val="20"/>
          <w:color w:val="auto"/>
        </w:rPr>
      </w:pPr>
    </w:p>
    <w:p>
      <w:pPr>
        <w:ind w:left="960"/>
        <w:spacing w:after="0" w:line="274" w:lineRule="exact"/>
        <w:rPr>
          <w:sz w:val="20"/>
          <w:szCs w:val="20"/>
          <w:color w:val="auto"/>
        </w:rPr>
      </w:pPr>
      <w:r>
        <w:rPr>
          <w:rFonts w:ascii="宋体" w:cs="宋体" w:eastAsia="宋体" w:hAnsi="宋体"/>
          <w:sz w:val="24"/>
          <w:szCs w:val="24"/>
          <w:color w:val="auto"/>
        </w:rPr>
        <w:t>营业执照（注册号）：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609600</wp:posOffset>
            </wp:positionH>
            <wp:positionV relativeFrom="paragraph">
              <wp:posOffset>-7620</wp:posOffset>
            </wp:positionV>
            <wp:extent cx="3276600" cy="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a:extLst>
                        <a:ext uri="{28A0092B-C50C-407E-A947-70E740481C1C}"/>
                      </a:extLst>
                    </a:blip>
                    <a:srcRect/>
                    <a:stretch>
                      <a:fillRect/>
                    </a:stretch>
                  </pic:blipFill>
                  <pic:spPr bwMode="auto">
                    <a:xfrm>
                      <a:off x="0" y="0"/>
                      <a:ext cx="3276600" cy="7620"/>
                    </a:xfrm>
                    <a:prstGeom prst="rect">
                      <a:avLst/>
                    </a:prstGeom>
                    <a:noFill/>
                  </pic:spPr>
                </pic:pic>
              </a:graphicData>
            </a:graphic>
          </wp:anchor>
        </w:drawing>
      </w:r>
    </w:p>
    <w:p>
      <w:pPr>
        <w:spacing w:after="0" w:line="330" w:lineRule="exact"/>
        <w:rPr>
          <w:sz w:val="20"/>
          <w:szCs w:val="20"/>
          <w:color w:val="auto"/>
        </w:rPr>
      </w:pPr>
    </w:p>
    <w:p>
      <w:pPr>
        <w:ind w:left="960"/>
        <w:spacing w:after="0" w:line="274" w:lineRule="exact"/>
        <w:rPr>
          <w:sz w:val="20"/>
          <w:szCs w:val="20"/>
          <w:color w:val="auto"/>
        </w:rPr>
      </w:pPr>
      <w:r>
        <w:rPr>
          <w:rFonts w:ascii="宋体" w:cs="宋体" w:eastAsia="宋体" w:hAnsi="宋体"/>
          <w:sz w:val="24"/>
          <w:szCs w:val="24"/>
          <w:color w:val="auto"/>
        </w:rPr>
        <w:t>经济性质：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609600</wp:posOffset>
            </wp:positionH>
            <wp:positionV relativeFrom="paragraph">
              <wp:posOffset>-7620</wp:posOffset>
            </wp:positionV>
            <wp:extent cx="3124200" cy="762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extLst>
                    </a:blip>
                    <a:srcRect/>
                    <a:stretch>
                      <a:fillRect/>
                    </a:stretch>
                  </pic:blipFill>
                  <pic:spPr bwMode="auto">
                    <a:xfrm>
                      <a:off x="0" y="0"/>
                      <a:ext cx="3124200" cy="7620"/>
                    </a:xfrm>
                    <a:prstGeom prst="rect">
                      <a:avLst/>
                    </a:prstGeom>
                    <a:noFill/>
                  </pic:spPr>
                </pic:pic>
              </a:graphicData>
            </a:graphic>
          </wp:anchor>
        </w:drawing>
      </w:r>
    </w:p>
    <w:p>
      <w:pPr>
        <w:spacing w:after="0" w:line="330" w:lineRule="exact"/>
        <w:rPr>
          <w:sz w:val="20"/>
          <w:szCs w:val="20"/>
          <w:color w:val="auto"/>
        </w:rPr>
      </w:pPr>
    </w:p>
    <w:p>
      <w:pPr>
        <w:ind w:left="960"/>
        <w:spacing w:after="0" w:line="274" w:lineRule="exact"/>
        <w:rPr>
          <w:sz w:val="20"/>
          <w:szCs w:val="20"/>
          <w:color w:val="auto"/>
        </w:rPr>
      </w:pPr>
      <w:r>
        <w:rPr>
          <w:rFonts w:ascii="宋体" w:cs="宋体" w:eastAsia="宋体" w:hAnsi="宋体"/>
          <w:sz w:val="24"/>
          <w:szCs w:val="24"/>
          <w:color w:val="auto"/>
        </w:rPr>
        <w:t>主营（产）：</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609600</wp:posOffset>
            </wp:positionH>
            <wp:positionV relativeFrom="paragraph">
              <wp:posOffset>-7620</wp:posOffset>
            </wp:positionV>
            <wp:extent cx="3200400" cy="762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a:extLst>
                        <a:ext uri="{28A0092B-C50C-407E-A947-70E740481C1C}"/>
                      </a:extLst>
                    </a:blip>
                    <a:srcRect/>
                    <a:stretch>
                      <a:fillRect/>
                    </a:stretch>
                  </pic:blipFill>
                  <pic:spPr bwMode="auto">
                    <a:xfrm>
                      <a:off x="0" y="0"/>
                      <a:ext cx="3200400" cy="7620"/>
                    </a:xfrm>
                    <a:prstGeom prst="rect">
                      <a:avLst/>
                    </a:prstGeom>
                    <a:noFill/>
                  </pic:spPr>
                </pic:pic>
              </a:graphicData>
            </a:graphic>
          </wp:anchor>
        </w:drawing>
      </w:r>
    </w:p>
    <w:p>
      <w:pPr>
        <w:spacing w:after="0" w:line="330" w:lineRule="exact"/>
        <w:rPr>
          <w:sz w:val="20"/>
          <w:szCs w:val="20"/>
          <w:color w:val="auto"/>
        </w:rPr>
      </w:pPr>
    </w:p>
    <w:p>
      <w:pPr>
        <w:ind w:left="960"/>
        <w:spacing w:after="0" w:line="274" w:lineRule="exact"/>
        <w:rPr>
          <w:sz w:val="20"/>
          <w:szCs w:val="20"/>
          <w:color w:val="auto"/>
        </w:rPr>
      </w:pPr>
      <w:r>
        <w:rPr>
          <w:rFonts w:ascii="宋体" w:cs="宋体" w:eastAsia="宋体" w:hAnsi="宋体"/>
          <w:sz w:val="24"/>
          <w:szCs w:val="24"/>
          <w:color w:val="auto"/>
        </w:rPr>
        <w:t>兼营（产）：</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609600</wp:posOffset>
            </wp:positionH>
            <wp:positionV relativeFrom="paragraph">
              <wp:posOffset>-7620</wp:posOffset>
            </wp:positionV>
            <wp:extent cx="3124200" cy="762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a:extLst>
                        <a:ext uri="{28A0092B-C50C-407E-A947-70E740481C1C}"/>
                      </a:extLst>
                    </a:blip>
                    <a:srcRect/>
                    <a:stretch>
                      <a:fillRect/>
                    </a:stretch>
                  </pic:blipFill>
                  <pic:spPr bwMode="auto">
                    <a:xfrm>
                      <a:off x="0" y="0"/>
                      <a:ext cx="3124200" cy="7620"/>
                    </a:xfrm>
                    <a:prstGeom prst="rect">
                      <a:avLst/>
                    </a:prstGeom>
                    <a:noFill/>
                  </pic:spPr>
                </pic:pic>
              </a:graphicData>
            </a:graphic>
          </wp:anchor>
        </w:drawing>
      </w:r>
    </w:p>
    <w:p>
      <w:pPr>
        <w:spacing w:after="0" w:line="330" w:lineRule="exact"/>
        <w:rPr>
          <w:sz w:val="20"/>
          <w:szCs w:val="20"/>
          <w:color w:val="auto"/>
        </w:rPr>
      </w:pPr>
    </w:p>
    <w:p>
      <w:pPr>
        <w:ind w:left="960"/>
        <w:spacing w:after="0" w:line="274" w:lineRule="exact"/>
        <w:rPr>
          <w:sz w:val="20"/>
          <w:szCs w:val="20"/>
          <w:color w:val="auto"/>
        </w:rPr>
      </w:pPr>
      <w:r>
        <w:rPr>
          <w:rFonts w:ascii="宋体" w:cs="宋体" w:eastAsia="宋体" w:hAnsi="宋体"/>
          <w:sz w:val="24"/>
          <w:szCs w:val="24"/>
          <w:b w:val="1"/>
          <w:bCs w:val="1"/>
          <w:color w:val="auto"/>
        </w:rPr>
        <w:t>附法定代表人身份证复印件（须含正反面）：</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294005</wp:posOffset>
            </wp:positionH>
            <wp:positionV relativeFrom="paragraph">
              <wp:posOffset>122555</wp:posOffset>
            </wp:positionV>
            <wp:extent cx="5600700" cy="199199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9">
                      <a:extLst>
                        <a:ext uri="{28A0092B-C50C-407E-A947-70E740481C1C}"/>
                      </a:extLst>
                    </a:blip>
                    <a:srcRect/>
                    <a:stretch>
                      <a:fillRect/>
                    </a:stretch>
                  </pic:blipFill>
                  <pic:spPr bwMode="auto">
                    <a:xfrm>
                      <a:off x="0" y="0"/>
                      <a:ext cx="5600700" cy="19919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ind w:right="-199"/>
        <w:spacing w:after="0" w:line="274" w:lineRule="exact"/>
        <w:rPr>
          <w:sz w:val="20"/>
          <w:szCs w:val="20"/>
          <w:color w:val="auto"/>
        </w:rPr>
      </w:pPr>
      <w:r>
        <w:rPr>
          <w:rFonts w:ascii="宋体" w:cs="宋体" w:eastAsia="宋体" w:hAnsi="宋体"/>
          <w:sz w:val="24"/>
          <w:szCs w:val="24"/>
          <w:b w:val="1"/>
          <w:bCs w:val="1"/>
          <w:u w:val="single" w:color="auto"/>
          <w:color w:val="auto"/>
        </w:rPr>
        <w:t>身份证复印件或扫描件</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竞价供应商名称：（盖公章）：</w:t>
      </w:r>
    </w:p>
    <w:p>
      <w:pPr>
        <w:spacing w:after="0" w:line="225"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地址：</w:t>
      </w:r>
    </w:p>
    <w:p>
      <w:pPr>
        <w:spacing w:after="0" w:line="228" w:lineRule="exact"/>
        <w:rPr>
          <w:sz w:val="20"/>
          <w:szCs w:val="20"/>
          <w:color w:val="auto"/>
        </w:rPr>
      </w:pPr>
    </w:p>
    <w:p>
      <w:pPr>
        <w:spacing w:after="0" w:line="274" w:lineRule="exact"/>
        <w:rPr>
          <w:sz w:val="20"/>
          <w:szCs w:val="20"/>
          <w:color w:val="auto"/>
        </w:rPr>
      </w:pPr>
      <w:r>
        <w:rPr>
          <w:rFonts w:ascii="宋体" w:cs="宋体" w:eastAsia="宋体" w:hAnsi="宋体"/>
          <w:sz w:val="24"/>
          <w:szCs w:val="24"/>
          <w:color w:val="auto"/>
        </w:rPr>
        <w:t>签发日期：</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25</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560"/>
          </w:cols>
          <w:pgMar w:left="1080" w:top="736" w:right="1266" w:bottom="28" w:gutter="0" w:footer="0" w:header="0"/>
        </w:sectPr>
      </w:pPr>
    </w:p>
    <w:bookmarkStart w:id="25" w:name="page26"/>
    <w:bookmarkEnd w:id="25"/>
    <w:p>
      <w:pPr>
        <w:ind w:left="740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29845</wp:posOffset>
            </wp:positionV>
            <wp:extent cx="618871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ind w:right="320"/>
        <w:spacing w:after="0" w:line="366" w:lineRule="exact"/>
        <w:rPr>
          <w:sz w:val="20"/>
          <w:szCs w:val="20"/>
          <w:color w:val="auto"/>
        </w:rPr>
      </w:pPr>
      <w:r>
        <w:rPr>
          <w:rFonts w:ascii="黑体" w:cs="黑体" w:eastAsia="黑体" w:hAnsi="黑体"/>
          <w:sz w:val="32"/>
          <w:szCs w:val="32"/>
          <w:color w:val="auto"/>
        </w:rPr>
        <w:t>竞 价 函</w:t>
      </w:r>
    </w:p>
    <w:p>
      <w:pPr>
        <w:spacing w:after="0" w:line="382" w:lineRule="exact"/>
        <w:rPr>
          <w:sz w:val="20"/>
          <w:szCs w:val="20"/>
          <w:color w:val="auto"/>
        </w:rPr>
      </w:pPr>
    </w:p>
    <w:p>
      <w:pPr>
        <w:ind w:left="100"/>
        <w:spacing w:after="0" w:line="274" w:lineRule="exact"/>
        <w:rPr>
          <w:sz w:val="20"/>
          <w:szCs w:val="20"/>
          <w:color w:val="auto"/>
        </w:rPr>
      </w:pPr>
      <w:r>
        <w:rPr>
          <w:rFonts w:ascii="宋体" w:cs="宋体" w:eastAsia="宋体" w:hAnsi="宋体"/>
          <w:sz w:val="24"/>
          <w:szCs w:val="24"/>
          <w:b w:val="1"/>
          <w:bCs w:val="1"/>
          <w:color w:val="auto"/>
        </w:rPr>
        <w:t>广东立德咨询有限公司</w:t>
      </w:r>
    </w:p>
    <w:p>
      <w:pPr>
        <w:spacing w:after="0" w:line="151" w:lineRule="exact"/>
        <w:rPr>
          <w:sz w:val="20"/>
          <w:szCs w:val="20"/>
          <w:color w:val="auto"/>
        </w:rPr>
      </w:pPr>
    </w:p>
    <w:p>
      <w:pPr>
        <w:jc w:val="both"/>
        <w:ind w:left="100" w:right="120" w:firstLine="427"/>
        <w:spacing w:after="0" w:line="391" w:lineRule="exact"/>
        <w:rPr>
          <w:sz w:val="20"/>
          <w:szCs w:val="20"/>
          <w:color w:val="auto"/>
        </w:rPr>
      </w:pPr>
      <w:r>
        <w:rPr>
          <w:rFonts w:ascii="宋体" w:cs="宋体" w:eastAsia="宋体" w:hAnsi="宋体"/>
          <w:sz w:val="24"/>
          <w:szCs w:val="24"/>
          <w:u w:val="single" w:color="auto"/>
          <w:color w:val="auto"/>
        </w:rPr>
        <w:t>我方确认收到贵方 2020 年志高空调驻外仓非正品机处理的竞价文件（项目编号：</w:t>
      </w:r>
      <w:r>
        <w:rPr>
          <w:rFonts w:ascii="宋体" w:cs="宋体" w:eastAsia="宋体" w:hAnsi="宋体"/>
          <w:sz w:val="24"/>
          <w:szCs w:val="24"/>
          <w:color w:val="auto"/>
        </w:rPr>
        <w:t>GDLD-2020QY032）， (竞价供应商名称、地址) 作为竞价供应商已正式授权《法定代表人授权委托书》中的授权代表为我方签名代表，代表我方提交响应文件进行竞价。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66675</wp:posOffset>
            </wp:positionH>
            <wp:positionV relativeFrom="paragraph">
              <wp:posOffset>-300990</wp:posOffset>
            </wp:positionV>
            <wp:extent cx="3543300" cy="762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a:extLst>
                        <a:ext uri="{28A0092B-C50C-407E-A947-70E740481C1C}"/>
                      </a:extLst>
                    </a:blip>
                    <a:srcRect/>
                    <a:stretch>
                      <a:fillRect/>
                    </a:stretch>
                  </pic:blipFill>
                  <pic:spPr bwMode="auto">
                    <a:xfrm>
                      <a:off x="0" y="0"/>
                      <a:ext cx="3543300" cy="7620"/>
                    </a:xfrm>
                    <a:prstGeom prst="rect">
                      <a:avLst/>
                    </a:prstGeom>
                    <a:noFill/>
                  </pic:spPr>
                </pic:pic>
              </a:graphicData>
            </a:graphic>
          </wp:anchor>
        </w:drawing>
      </w:r>
    </w:p>
    <w:p>
      <w:pPr>
        <w:spacing w:after="0" w:line="176"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签名代表在此声明并同意：</w:t>
      </w:r>
    </w:p>
    <w:p>
      <w:pPr>
        <w:spacing w:after="0" w:line="227" w:lineRule="exact"/>
        <w:rPr>
          <w:sz w:val="20"/>
          <w:szCs w:val="20"/>
          <w:color w:val="auto"/>
        </w:rPr>
      </w:pPr>
    </w:p>
    <w:p>
      <w:pPr>
        <w:ind w:left="780" w:right="120" w:hanging="360"/>
        <w:spacing w:after="0" w:line="353" w:lineRule="exact"/>
        <w:tabs>
          <w:tab w:leader="none" w:pos="780" w:val="left"/>
        </w:tabs>
        <w:numPr>
          <w:ilvl w:val="0"/>
          <w:numId w:val="15"/>
        </w:numPr>
        <w:rPr>
          <w:rFonts w:ascii="宋体" w:cs="宋体" w:eastAsia="宋体" w:hAnsi="宋体"/>
          <w:sz w:val="24"/>
          <w:szCs w:val="24"/>
          <w:color w:val="auto"/>
        </w:rPr>
      </w:pPr>
      <w:r>
        <w:rPr>
          <w:rFonts w:ascii="宋体" w:cs="宋体" w:eastAsia="宋体" w:hAnsi="宋体"/>
          <w:sz w:val="24"/>
          <w:szCs w:val="24"/>
          <w:color w:val="auto"/>
        </w:rPr>
        <w:t>我们愿意遵守会议服务机构竞价文件的各项规定，自愿参加竞价，并已清楚竞价文件的要求及有关文件规定，并严格按照竞价文件的规定履行全部责任和义务。</w:t>
      </w:r>
    </w:p>
    <w:p>
      <w:pPr>
        <w:spacing w:after="0" w:line="228" w:lineRule="exact"/>
        <w:rPr>
          <w:rFonts w:ascii="宋体" w:cs="宋体" w:eastAsia="宋体" w:hAnsi="宋体"/>
          <w:sz w:val="24"/>
          <w:szCs w:val="24"/>
          <w:color w:val="auto"/>
        </w:rPr>
      </w:pPr>
    </w:p>
    <w:p>
      <w:pPr>
        <w:jc w:val="both"/>
        <w:ind w:left="780" w:right="120" w:hanging="360"/>
        <w:spacing w:after="0" w:line="392" w:lineRule="exact"/>
        <w:tabs>
          <w:tab w:leader="none" w:pos="780" w:val="left"/>
        </w:tabs>
        <w:numPr>
          <w:ilvl w:val="0"/>
          <w:numId w:val="15"/>
        </w:numPr>
        <w:rPr>
          <w:rFonts w:ascii="宋体" w:cs="宋体" w:eastAsia="宋体" w:hAnsi="宋体"/>
          <w:sz w:val="24"/>
          <w:szCs w:val="24"/>
          <w:color w:val="auto"/>
        </w:rPr>
      </w:pPr>
      <w:r>
        <w:rPr>
          <w:rFonts w:ascii="宋体" w:cs="宋体" w:eastAsia="宋体" w:hAnsi="宋体"/>
          <w:sz w:val="24"/>
          <w:szCs w:val="24"/>
          <w:color w:val="auto"/>
        </w:rPr>
        <w:t>我们已经详细地阅读并完全明白了全部竞价文件及附件，包括澄清（如有）及参考文件，我们完全理解本竞价文件的要求，我们同意放弃对竞价文件提出不明或误解的一切权力。</w:t>
      </w:r>
    </w:p>
    <w:p>
      <w:pPr>
        <w:spacing w:after="0" w:line="192" w:lineRule="exact"/>
        <w:rPr>
          <w:rFonts w:ascii="宋体" w:cs="宋体" w:eastAsia="宋体" w:hAnsi="宋体"/>
          <w:sz w:val="24"/>
          <w:szCs w:val="24"/>
          <w:color w:val="auto"/>
        </w:rPr>
      </w:pPr>
    </w:p>
    <w:p>
      <w:pPr>
        <w:ind w:left="780" w:hanging="360"/>
        <w:spacing w:after="0" w:line="274" w:lineRule="exact"/>
        <w:tabs>
          <w:tab w:leader="none" w:pos="780" w:val="left"/>
        </w:tabs>
        <w:numPr>
          <w:ilvl w:val="0"/>
          <w:numId w:val="15"/>
        </w:numPr>
        <w:rPr>
          <w:rFonts w:ascii="宋体" w:cs="宋体" w:eastAsia="宋体" w:hAnsi="宋体"/>
          <w:sz w:val="24"/>
          <w:szCs w:val="24"/>
          <w:color w:val="auto"/>
        </w:rPr>
      </w:pPr>
      <w:r>
        <w:rPr>
          <w:rFonts w:ascii="宋体" w:cs="宋体" w:eastAsia="宋体" w:hAnsi="宋体"/>
          <w:sz w:val="24"/>
          <w:szCs w:val="24"/>
          <w:color w:val="auto"/>
        </w:rPr>
        <w:t>我们同意提供发包人与竞价小组要求的有关竞价的一切数据或资料。</w:t>
      </w:r>
    </w:p>
    <w:p>
      <w:pPr>
        <w:spacing w:after="0" w:line="227" w:lineRule="exact"/>
        <w:rPr>
          <w:rFonts w:ascii="宋体" w:cs="宋体" w:eastAsia="宋体" w:hAnsi="宋体"/>
          <w:sz w:val="24"/>
          <w:szCs w:val="24"/>
          <w:color w:val="auto"/>
        </w:rPr>
      </w:pPr>
    </w:p>
    <w:p>
      <w:pPr>
        <w:ind w:left="780" w:right="120" w:hanging="360"/>
        <w:spacing w:after="0" w:line="353" w:lineRule="exact"/>
        <w:tabs>
          <w:tab w:leader="none" w:pos="780" w:val="left"/>
        </w:tabs>
        <w:numPr>
          <w:ilvl w:val="0"/>
          <w:numId w:val="15"/>
        </w:numPr>
        <w:rPr>
          <w:rFonts w:ascii="宋体" w:cs="宋体" w:eastAsia="宋体" w:hAnsi="宋体"/>
          <w:sz w:val="24"/>
          <w:szCs w:val="24"/>
          <w:color w:val="auto"/>
        </w:rPr>
      </w:pPr>
      <w:r>
        <w:rPr>
          <w:rFonts w:ascii="宋体" w:cs="宋体" w:eastAsia="宋体" w:hAnsi="宋体"/>
          <w:sz w:val="24"/>
          <w:szCs w:val="24"/>
          <w:color w:val="auto"/>
        </w:rPr>
        <w:t>我们理解发包人与竞价小组并无义务必须接受最低报价或其它任何方式报价，完全理解会议服务机构拒绝迟到的任何报价和最低报价不是被授予成交的唯一条件。</w:t>
      </w:r>
    </w:p>
    <w:p>
      <w:pPr>
        <w:spacing w:after="0" w:line="206" w:lineRule="exact"/>
        <w:rPr>
          <w:rFonts w:ascii="宋体" w:cs="宋体" w:eastAsia="宋体" w:hAnsi="宋体"/>
          <w:sz w:val="24"/>
          <w:szCs w:val="24"/>
          <w:color w:val="auto"/>
        </w:rPr>
      </w:pPr>
    </w:p>
    <w:p>
      <w:pPr>
        <w:ind w:left="780" w:hanging="360"/>
        <w:spacing w:after="0" w:line="263" w:lineRule="exact"/>
        <w:tabs>
          <w:tab w:leader="none" w:pos="780" w:val="left"/>
        </w:tabs>
        <w:numPr>
          <w:ilvl w:val="0"/>
          <w:numId w:val="15"/>
        </w:numPr>
        <w:rPr>
          <w:rFonts w:ascii="宋体" w:cs="宋体" w:eastAsia="宋体" w:hAnsi="宋体"/>
          <w:sz w:val="23"/>
          <w:szCs w:val="23"/>
          <w:color w:val="auto"/>
        </w:rPr>
      </w:pPr>
      <w:r>
        <w:rPr>
          <w:rFonts w:ascii="宋体" w:cs="宋体" w:eastAsia="宋体" w:hAnsi="宋体"/>
          <w:sz w:val="23"/>
          <w:szCs w:val="23"/>
          <w:color w:val="auto"/>
        </w:rPr>
        <w:t>如果我们未对竞价文件全部要求作出实质性响应，则完全同意并接受按无效响应处理。</w:t>
      </w:r>
    </w:p>
    <w:p>
      <w:pPr>
        <w:spacing w:after="0" w:line="227" w:lineRule="exact"/>
        <w:rPr>
          <w:rFonts w:ascii="宋体" w:cs="宋体" w:eastAsia="宋体" w:hAnsi="宋体"/>
          <w:sz w:val="23"/>
          <w:szCs w:val="23"/>
          <w:color w:val="auto"/>
        </w:rPr>
      </w:pPr>
    </w:p>
    <w:p>
      <w:pPr>
        <w:jc w:val="both"/>
        <w:ind w:left="780" w:right="120" w:hanging="360"/>
        <w:spacing w:after="0" w:line="410" w:lineRule="exact"/>
        <w:tabs>
          <w:tab w:leader="none" w:pos="780" w:val="left"/>
        </w:tabs>
        <w:numPr>
          <w:ilvl w:val="0"/>
          <w:numId w:val="15"/>
        </w:numPr>
        <w:rPr>
          <w:rFonts w:ascii="宋体" w:cs="宋体" w:eastAsia="宋体" w:hAnsi="宋体"/>
          <w:sz w:val="24"/>
          <w:szCs w:val="24"/>
          <w:color w:val="auto"/>
        </w:rPr>
      </w:pPr>
      <w:r>
        <w:rPr>
          <w:rFonts w:ascii="宋体" w:cs="宋体" w:eastAsia="宋体" w:hAnsi="宋体"/>
          <w:sz w:val="24"/>
          <w:szCs w:val="24"/>
          <w:color w:val="auto"/>
        </w:rPr>
        <w:t>我们证明提交的一切文件，无论是原件还是复印件均为准确、真实、有效、完整的，绝无任何虚假、伪造或者夸大。我们在此郑重承诺：在本次竞价采购活动中，如有违法、违规、弄虚作假行为，所造成的损失、不良后果及法律责任，一律由我公司（企业）承担。</w:t>
      </w:r>
    </w:p>
    <w:p>
      <w:pPr>
        <w:spacing w:after="0" w:line="229" w:lineRule="exact"/>
        <w:rPr>
          <w:rFonts w:ascii="宋体" w:cs="宋体" w:eastAsia="宋体" w:hAnsi="宋体"/>
          <w:sz w:val="24"/>
          <w:szCs w:val="24"/>
          <w:color w:val="auto"/>
        </w:rPr>
      </w:pPr>
    </w:p>
    <w:p>
      <w:pPr>
        <w:ind w:left="780" w:right="120" w:hanging="360"/>
        <w:spacing w:after="0" w:line="353" w:lineRule="exact"/>
        <w:tabs>
          <w:tab w:leader="none" w:pos="780" w:val="left"/>
        </w:tabs>
        <w:numPr>
          <w:ilvl w:val="0"/>
          <w:numId w:val="15"/>
        </w:numPr>
        <w:rPr>
          <w:rFonts w:ascii="宋体" w:cs="宋体" w:eastAsia="宋体" w:hAnsi="宋体"/>
          <w:sz w:val="24"/>
          <w:szCs w:val="24"/>
          <w:color w:val="auto"/>
        </w:rPr>
      </w:pPr>
      <w:r>
        <w:rPr>
          <w:rFonts w:ascii="宋体" w:cs="宋体" w:eastAsia="宋体" w:hAnsi="宋体"/>
          <w:sz w:val="24"/>
          <w:szCs w:val="24"/>
          <w:color w:val="auto"/>
        </w:rPr>
        <w:t>如果我们提供的声明或承诺不真实，则完全同意认定为我司提供虚假材料，并同意作相应处理。</w:t>
      </w:r>
    </w:p>
    <w:p>
      <w:pPr>
        <w:spacing w:after="0" w:line="228" w:lineRule="exact"/>
        <w:rPr>
          <w:rFonts w:ascii="宋体" w:cs="宋体" w:eastAsia="宋体" w:hAnsi="宋体"/>
          <w:sz w:val="24"/>
          <w:szCs w:val="24"/>
          <w:color w:val="auto"/>
        </w:rPr>
      </w:pPr>
    </w:p>
    <w:p>
      <w:pPr>
        <w:ind w:left="780" w:right="120" w:hanging="360"/>
        <w:spacing w:after="0" w:line="353" w:lineRule="exact"/>
        <w:tabs>
          <w:tab w:leader="none" w:pos="780" w:val="left"/>
        </w:tabs>
        <w:numPr>
          <w:ilvl w:val="0"/>
          <w:numId w:val="15"/>
        </w:numPr>
        <w:rPr>
          <w:rFonts w:ascii="宋体" w:cs="宋体" w:eastAsia="宋体" w:hAnsi="宋体"/>
          <w:sz w:val="24"/>
          <w:szCs w:val="24"/>
          <w:color w:val="auto"/>
        </w:rPr>
      </w:pPr>
      <w:r>
        <w:rPr>
          <w:rFonts w:ascii="宋体" w:cs="宋体" w:eastAsia="宋体" w:hAnsi="宋体"/>
          <w:sz w:val="24"/>
          <w:szCs w:val="24"/>
          <w:color w:val="auto"/>
        </w:rPr>
        <w:t>我们是依法注册的法人，在法律、财务及运作上完全独立于本项目发包人、用户单位（如有）和会议服务机构。</w:t>
      </w:r>
    </w:p>
    <w:p>
      <w:pPr>
        <w:spacing w:after="0" w:line="228" w:lineRule="exact"/>
        <w:rPr>
          <w:rFonts w:ascii="宋体" w:cs="宋体" w:eastAsia="宋体" w:hAnsi="宋体"/>
          <w:sz w:val="24"/>
          <w:szCs w:val="24"/>
          <w:color w:val="auto"/>
        </w:rPr>
      </w:pPr>
    </w:p>
    <w:p>
      <w:pPr>
        <w:ind w:left="780" w:right="5720" w:hanging="360"/>
        <w:spacing w:after="0" w:line="392" w:lineRule="exact"/>
        <w:tabs>
          <w:tab w:leader="none" w:pos="780" w:val="left"/>
        </w:tabs>
        <w:numPr>
          <w:ilvl w:val="0"/>
          <w:numId w:val="15"/>
        </w:numPr>
        <w:rPr>
          <w:rFonts w:ascii="宋体" w:cs="宋体" w:eastAsia="宋体" w:hAnsi="宋体"/>
          <w:sz w:val="24"/>
          <w:szCs w:val="24"/>
          <w:color w:val="auto"/>
        </w:rPr>
      </w:pPr>
      <w:r>
        <w:rPr>
          <w:rFonts w:ascii="宋体" w:cs="宋体" w:eastAsia="宋体" w:hAnsi="宋体"/>
          <w:sz w:val="24"/>
          <w:szCs w:val="24"/>
          <w:color w:val="auto"/>
        </w:rPr>
        <w:t>所有有关本次竞价的函电请寄：地址： （竞价供应商地址）电话：</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495300</wp:posOffset>
            </wp:positionH>
            <wp:positionV relativeFrom="paragraph">
              <wp:posOffset>-303530</wp:posOffset>
            </wp:positionV>
            <wp:extent cx="2362200" cy="762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a:extLst>
                        <a:ext uri="{28A0092B-C50C-407E-A947-70E740481C1C}"/>
                      </a:extLst>
                    </a:blip>
                    <a:srcRect/>
                    <a:stretch>
                      <a:fillRect/>
                    </a:stretch>
                  </pic:blipFill>
                  <pic:spPr bwMode="auto">
                    <a:xfrm>
                      <a:off x="0" y="0"/>
                      <a:ext cx="2362200" cy="7620"/>
                    </a:xfrm>
                    <a:prstGeom prst="rect">
                      <a:avLst/>
                    </a:prstGeom>
                    <a:noFill/>
                  </pic:spPr>
                </pic:pic>
              </a:graphicData>
            </a:graphic>
          </wp:anchor>
        </w:drawing>
        <w:drawing>
          <wp:anchor simplePos="0" relativeHeight="251657728" behindDoc="1" locked="0" layoutInCell="0" allowOverlap="1">
            <wp:simplePos x="0" y="0"/>
            <wp:positionH relativeFrom="column">
              <wp:posOffset>495300</wp:posOffset>
            </wp:positionH>
            <wp:positionV relativeFrom="paragraph">
              <wp:posOffset>-6350</wp:posOffset>
            </wp:positionV>
            <wp:extent cx="2209800" cy="762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4">
                      <a:extLst>
                        <a:ext uri="{28A0092B-C50C-407E-A947-70E740481C1C}"/>
                      </a:extLst>
                    </a:blip>
                    <a:srcRect/>
                    <a:stretch>
                      <a:fillRect/>
                    </a:stretch>
                  </pic:blipFill>
                  <pic:spPr bwMode="auto">
                    <a:xfrm>
                      <a:off x="0" y="0"/>
                      <a:ext cx="2209800" cy="7620"/>
                    </a:xfrm>
                    <a:prstGeom prst="rect">
                      <a:avLst/>
                    </a:prstGeom>
                    <a:noFill/>
                  </pic:spPr>
                </pic:pic>
              </a:graphicData>
            </a:graphic>
          </wp:anchor>
        </w:drawing>
      </w:r>
    </w:p>
    <w:p>
      <w:pPr>
        <w:spacing w:after="0" w:line="252"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竞价供应商名称（盖公章）：</w:t>
      </w:r>
    </w:p>
    <w:p>
      <w:pPr>
        <w:spacing w:after="0" w:line="127"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法定代表人或竞价供应商授权代表（签名或盖个人名章）：</w:t>
      </w:r>
    </w:p>
    <w:p>
      <w:pPr>
        <w:spacing w:after="0" w:line="125"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日期：</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26</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p>
      <w:pPr>
        <w:sectPr>
          <w:pgSz w:w="11900" w:h="16838" w:orient="portrait"/>
          <w:cols w:equalWidth="0" w:num="1">
            <w:col w:w="9860"/>
          </w:cols>
          <w:pgMar w:left="1080" w:top="736" w:right="966" w:bottom="28" w:gutter="0" w:footer="0" w:header="0"/>
        </w:sectPr>
      </w:pPr>
    </w:p>
    <w:bookmarkStart w:id="26" w:name="page27"/>
    <w:bookmarkEnd w:id="26"/>
    <w:p>
      <w:pPr>
        <w:ind w:left="7400"/>
        <w:spacing w:after="0" w:line="206" w:lineRule="exact"/>
        <w:rPr>
          <w:sz w:val="20"/>
          <w:szCs w:val="20"/>
          <w:color w:val="auto"/>
        </w:rPr>
      </w:pPr>
      <w:r>
        <w:rPr>
          <w:rFonts w:ascii="宋体" w:cs="宋体" w:eastAsia="宋体" w:hAnsi="宋体"/>
          <w:sz w:val="18"/>
          <w:szCs w:val="18"/>
          <w:color w:val="auto"/>
        </w:rPr>
        <w:drawing>
          <wp:anchor simplePos="0" relativeHeight="251657728" behindDoc="1" locked="0" layoutInCell="0" allowOverlap="1">
            <wp:simplePos x="0" y="0"/>
            <wp:positionH relativeFrom="page">
              <wp:posOffset>685800</wp:posOffset>
            </wp:positionH>
            <wp:positionV relativeFrom="page">
              <wp:posOffset>434340</wp:posOffset>
            </wp:positionV>
            <wp:extent cx="419100" cy="1479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5">
                      <a:clrChange>
                        <a:clrFrom>
                          <a:srgbClr val="FFFFFF"/>
                        </a:clrFrom>
                        <a:clrTo>
                          <a:srgbClr val="FFFFFF">
                            <a:alpha val="0"/>
                          </a:srgbClr>
                        </a:clrTo>
                      </a:clrChange>
                      <a:extLst>
                        <a:ext uri="{28A0092B-C50C-407E-A947-70E740481C1C}"/>
                      </a:extLst>
                    </a:blip>
                    <a:srcRect/>
                    <a:stretch>
                      <a:fillRect/>
                    </a:stretch>
                  </pic:blipFill>
                  <pic:spPr bwMode="auto">
                    <a:xfrm>
                      <a:off x="0" y="0"/>
                      <a:ext cx="419100" cy="147955"/>
                    </a:xfrm>
                    <a:prstGeom prst="rect">
                      <a:avLst/>
                    </a:prstGeom>
                    <a:noFill/>
                  </pic:spPr>
                </pic:pic>
              </a:graphicData>
            </a:graphic>
          </wp:anchor>
        </w:drawing>
        <w:t>项目编号：GDLD-2020QY032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29845</wp:posOffset>
            </wp:positionV>
            <wp:extent cx="618871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6">
                      <a:extLst>
                        <a:ext uri="{28A0092B-C50C-407E-A947-70E740481C1C}"/>
                      </a:extLst>
                    </a:blip>
                    <a:srcRect/>
                    <a:stretch>
                      <a:fillRect/>
                    </a:stretch>
                  </pic:blipFill>
                  <pic:spPr bwMode="auto">
                    <a:xfrm>
                      <a:off x="0" y="0"/>
                      <a:ext cx="6188710"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ind w:right="-359"/>
        <w:spacing w:after="0" w:line="366" w:lineRule="exact"/>
        <w:rPr>
          <w:sz w:val="20"/>
          <w:szCs w:val="20"/>
          <w:color w:val="auto"/>
        </w:rPr>
      </w:pPr>
      <w:r>
        <w:rPr>
          <w:rFonts w:ascii="黑体" w:cs="黑体" w:eastAsia="黑体" w:hAnsi="黑体"/>
          <w:sz w:val="32"/>
          <w:szCs w:val="32"/>
          <w:u w:val="single" w:color="auto"/>
          <w:color w:val="auto"/>
        </w:rPr>
        <w:t>代理服务费承诺书</w:t>
      </w:r>
    </w:p>
    <w:p>
      <w:pPr>
        <w:spacing w:after="0" w:line="200" w:lineRule="exact"/>
        <w:rPr>
          <w:sz w:val="20"/>
          <w:szCs w:val="20"/>
          <w:color w:val="auto"/>
        </w:rPr>
      </w:pPr>
    </w:p>
    <w:p>
      <w:pPr>
        <w:spacing w:after="0" w:line="379" w:lineRule="exact"/>
        <w:rPr>
          <w:sz w:val="20"/>
          <w:szCs w:val="20"/>
          <w:color w:val="auto"/>
        </w:rPr>
      </w:pPr>
    </w:p>
    <w:p>
      <w:pPr>
        <w:spacing w:after="0" w:line="274" w:lineRule="exact"/>
        <w:rPr>
          <w:sz w:val="20"/>
          <w:szCs w:val="20"/>
          <w:color w:val="auto"/>
        </w:rPr>
      </w:pPr>
      <w:r>
        <w:rPr>
          <w:rFonts w:ascii="宋体" w:cs="宋体" w:eastAsia="宋体" w:hAnsi="宋体"/>
          <w:sz w:val="24"/>
          <w:szCs w:val="24"/>
          <w:b w:val="1"/>
          <w:bCs w:val="1"/>
          <w:u w:val="single" w:color="auto"/>
          <w:color w:val="auto"/>
        </w:rPr>
        <w:t>广东立德咨询有限公司:</w:t>
      </w:r>
    </w:p>
    <w:p>
      <w:pPr>
        <w:spacing w:after="0" w:line="194" w:lineRule="exact"/>
        <w:rPr>
          <w:sz w:val="20"/>
          <w:szCs w:val="20"/>
          <w:color w:val="auto"/>
        </w:rPr>
      </w:pPr>
    </w:p>
    <w:p>
      <w:pPr>
        <w:ind w:left="480"/>
        <w:spacing w:after="0" w:line="274" w:lineRule="exact"/>
        <w:tabs>
          <w:tab w:leader="none" w:pos="2080" w:val="left"/>
          <w:tab w:leader="none" w:pos="4780" w:val="left"/>
          <w:tab w:leader="none" w:pos="6400" w:val="left"/>
          <w:tab w:leader="none" w:pos="8380" w:val="left"/>
        </w:tabs>
        <w:rPr>
          <w:sz w:val="20"/>
          <w:szCs w:val="20"/>
          <w:color w:val="auto"/>
        </w:rPr>
      </w:pPr>
      <w:r>
        <w:rPr>
          <w:rFonts w:ascii="宋体" w:cs="宋体" w:eastAsia="宋体" w:hAnsi="宋体"/>
          <w:sz w:val="24"/>
          <w:szCs w:val="24"/>
          <w:color w:val="auto"/>
        </w:rPr>
        <w:t>本公司</w:t>
      </w:r>
      <w:r>
        <w:rPr>
          <w:sz w:val="20"/>
          <w:szCs w:val="20"/>
          <w:color w:val="auto"/>
        </w:rPr>
        <w:tab/>
      </w:r>
      <w:r>
        <w:rPr>
          <w:rFonts w:ascii="宋体" w:cs="宋体" w:eastAsia="宋体" w:hAnsi="宋体"/>
          <w:sz w:val="24"/>
          <w:szCs w:val="24"/>
          <w:color w:val="auto"/>
        </w:rPr>
        <w:t>(竞价供应商名称)</w:t>
      </w:r>
      <w:r>
        <w:rPr>
          <w:sz w:val="20"/>
          <w:szCs w:val="20"/>
          <w:color w:val="auto"/>
        </w:rPr>
        <w:tab/>
      </w:r>
      <w:r>
        <w:rPr>
          <w:rFonts w:ascii="宋体" w:cs="宋体" w:eastAsia="宋体" w:hAnsi="宋体"/>
          <w:sz w:val="24"/>
          <w:szCs w:val="24"/>
          <w:color w:val="auto"/>
        </w:rPr>
        <w:t>在参加</w:t>
      </w:r>
      <w:r>
        <w:rPr>
          <w:sz w:val="20"/>
          <w:szCs w:val="20"/>
          <w:color w:val="auto"/>
        </w:rPr>
        <w:tab/>
      </w:r>
      <w:r>
        <w:rPr>
          <w:rFonts w:ascii="宋体" w:cs="宋体" w:eastAsia="宋体" w:hAnsi="宋体"/>
          <w:sz w:val="24"/>
          <w:szCs w:val="24"/>
          <w:color w:val="auto"/>
        </w:rPr>
        <w:t>(项目名称)</w:t>
      </w:r>
      <w:r>
        <w:rPr>
          <w:sz w:val="20"/>
          <w:szCs w:val="20"/>
          <w:color w:val="auto"/>
        </w:rPr>
        <w:tab/>
      </w:r>
      <w:r>
        <w:rPr>
          <w:rFonts w:ascii="宋体" w:cs="宋体" w:eastAsia="宋体" w:hAnsi="宋体"/>
          <w:sz w:val="24"/>
          <w:szCs w:val="24"/>
          <w:color w:val="auto"/>
        </w:rPr>
        <w:t>(项目编号：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-7620</wp:posOffset>
            </wp:positionV>
            <wp:extent cx="5107940" cy="762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7">
                      <a:extLst>
                        <a:ext uri="{28A0092B-C50C-407E-A947-70E740481C1C}"/>
                      </a:extLst>
                    </a:blip>
                    <a:srcRect/>
                    <a:stretch>
                      <a:fillRect/>
                    </a:stretch>
                  </pic:blipFill>
                  <pic:spPr bwMode="auto">
                    <a:xfrm>
                      <a:off x="0" y="0"/>
                      <a:ext cx="5107940" cy="7620"/>
                    </a:xfrm>
                    <a:prstGeom prst="rect">
                      <a:avLst/>
                    </a:prstGeom>
                    <a:noFill/>
                  </pic:spPr>
                </pic:pic>
              </a:graphicData>
            </a:graphic>
          </wp:anchor>
        </w:drawing>
      </w:r>
    </w:p>
    <w:p>
      <w:pPr>
        <w:spacing w:after="0" w:line="210" w:lineRule="exact"/>
        <w:rPr>
          <w:sz w:val="20"/>
          <w:szCs w:val="20"/>
          <w:color w:val="auto"/>
        </w:rPr>
      </w:pPr>
    </w:p>
    <w:p>
      <w:pPr>
        <w:jc w:val="both"/>
        <w:spacing w:after="0" w:line="392" w:lineRule="exact"/>
        <w:rPr>
          <w:sz w:val="20"/>
          <w:szCs w:val="20"/>
          <w:color w:val="auto"/>
        </w:rPr>
      </w:pPr>
      <w:r>
        <w:rPr>
          <w:rFonts w:ascii="宋体" w:cs="宋体" w:eastAsia="宋体" w:hAnsi="宋体"/>
          <w:sz w:val="24"/>
          <w:szCs w:val="24"/>
          <w:color w:val="auto"/>
        </w:rPr>
        <w:t>GDLD-2020QY032)的竞价中如获成交，我公司保证按照竞价文件的规定缴纳“代理服务费”后，凭领取人身份证复印件并加盖公章领取《成交通知书》。如采用电汇或银行转账，我公司将同时递交代理服务费缴费凭证复印件并加盖公章。</w:t>
      </w:r>
    </w:p>
    <w:p>
      <w:pPr>
        <w:spacing w:after="0" w:line="195" w:lineRule="exact"/>
        <w:rPr>
          <w:sz w:val="20"/>
          <w:szCs w:val="20"/>
          <w:color w:val="auto"/>
        </w:rPr>
      </w:pPr>
    </w:p>
    <w:p>
      <w:pPr>
        <w:ind w:left="480"/>
        <w:spacing w:after="0" w:line="274" w:lineRule="exact"/>
        <w:rPr>
          <w:sz w:val="20"/>
          <w:szCs w:val="20"/>
          <w:color w:val="auto"/>
        </w:rPr>
      </w:pPr>
      <w:r>
        <w:rPr>
          <w:rFonts w:ascii="宋体" w:cs="宋体" w:eastAsia="宋体" w:hAnsi="宋体"/>
          <w:sz w:val="24"/>
          <w:szCs w:val="24"/>
          <w:color w:val="auto"/>
        </w:rPr>
        <w:t>如我公司违反上款承诺，愿承担由此引起的一切法律责任。</w:t>
      </w:r>
    </w:p>
    <w:p>
      <w:pPr>
        <w:spacing w:after="0" w:line="194" w:lineRule="exact"/>
        <w:rPr>
          <w:sz w:val="20"/>
          <w:szCs w:val="20"/>
          <w:color w:val="auto"/>
        </w:rPr>
      </w:pPr>
    </w:p>
    <w:p>
      <w:pPr>
        <w:ind w:left="960"/>
        <w:spacing w:after="0" w:line="274" w:lineRule="exact"/>
        <w:rPr>
          <w:sz w:val="20"/>
          <w:szCs w:val="20"/>
          <w:color w:val="auto"/>
        </w:rPr>
      </w:pPr>
      <w:r>
        <w:rPr>
          <w:rFonts w:ascii="宋体" w:cs="宋体" w:eastAsia="宋体" w:hAnsi="宋体"/>
          <w:sz w:val="24"/>
          <w:szCs w:val="24"/>
          <w:color w:val="auto"/>
        </w:rPr>
        <w:t>特此承诺!</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320"/>
        <w:spacing w:after="0" w:line="274" w:lineRule="exact"/>
        <w:rPr>
          <w:sz w:val="20"/>
          <w:szCs w:val="20"/>
          <w:color w:val="auto"/>
        </w:rPr>
      </w:pPr>
      <w:r>
        <w:rPr>
          <w:rFonts w:ascii="宋体" w:cs="宋体" w:eastAsia="宋体" w:hAnsi="宋体"/>
          <w:sz w:val="24"/>
          <w:szCs w:val="24"/>
          <w:color w:val="auto"/>
        </w:rPr>
        <w:t>竞价供应商名称(盖公章):</w:t>
      </w:r>
    </w:p>
    <w:p>
      <w:pPr>
        <w:spacing w:after="0" w:line="194" w:lineRule="exact"/>
        <w:rPr>
          <w:sz w:val="20"/>
          <w:szCs w:val="20"/>
          <w:color w:val="auto"/>
        </w:rPr>
      </w:pPr>
    </w:p>
    <w:p>
      <w:pPr>
        <w:ind w:left="320"/>
        <w:spacing w:after="0" w:line="274" w:lineRule="exact"/>
        <w:rPr>
          <w:sz w:val="20"/>
          <w:szCs w:val="20"/>
          <w:color w:val="auto"/>
        </w:rPr>
      </w:pPr>
      <w:r>
        <w:rPr>
          <w:rFonts w:ascii="宋体" w:cs="宋体" w:eastAsia="宋体" w:hAnsi="宋体"/>
          <w:sz w:val="24"/>
          <w:szCs w:val="24"/>
          <w:color w:val="auto"/>
        </w:rPr>
        <w:t>日期:</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line="234" w:lineRule="exact"/>
        <w:tabs>
          <w:tab w:leader="none" w:pos="4280" w:val="left"/>
          <w:tab w:leader="none" w:pos="7540" w:val="left"/>
        </w:tabs>
        <w:rPr>
          <w:sz w:val="20"/>
          <w:szCs w:val="20"/>
          <w:color w:val="auto"/>
        </w:rPr>
      </w:pPr>
      <w:r>
        <w:rPr>
          <w:rFonts w:ascii="Arial" w:cs="Arial" w:eastAsia="Arial" w:hAnsi="Arial"/>
          <w:sz w:val="18"/>
          <w:szCs w:val="18"/>
          <w:color w:val="auto"/>
        </w:rPr>
        <w:t>http://www.gdlidezx.com/</w:t>
      </w:r>
      <w:r>
        <w:rPr>
          <w:sz w:val="20"/>
          <w:szCs w:val="20"/>
          <w:color w:val="auto"/>
        </w:rPr>
        <w:tab/>
      </w:r>
      <w:r>
        <w:rPr>
          <w:rFonts w:ascii="宋体" w:cs="宋体" w:eastAsia="宋体" w:hAnsi="宋体"/>
          <w:sz w:val="18"/>
          <w:szCs w:val="18"/>
          <w:color w:val="auto"/>
        </w:rPr>
        <w:t>第</w:t>
      </w:r>
      <w:r>
        <w:rPr>
          <w:rFonts w:ascii="Arial" w:cs="Arial" w:eastAsia="Arial" w:hAnsi="Arial"/>
          <w:sz w:val="18"/>
          <w:szCs w:val="18"/>
          <w:color w:val="auto"/>
        </w:rPr>
        <w:t xml:space="preserve"> 27</w:t>
      </w:r>
      <w:r>
        <w:rPr>
          <w:rFonts w:ascii="宋体" w:cs="宋体" w:eastAsia="宋体" w:hAnsi="宋体"/>
          <w:sz w:val="18"/>
          <w:szCs w:val="18"/>
          <w:color w:val="auto"/>
        </w:rPr>
        <w:t>页，共</w:t>
      </w:r>
      <w:r>
        <w:rPr>
          <w:rFonts w:ascii="Arial" w:cs="Arial" w:eastAsia="Arial" w:hAnsi="Arial"/>
          <w:sz w:val="18"/>
          <w:szCs w:val="18"/>
          <w:color w:val="auto"/>
        </w:rPr>
        <w:t xml:space="preserve"> 27</w:t>
      </w:r>
      <w:r>
        <w:rPr>
          <w:rFonts w:ascii="宋体" w:cs="宋体" w:eastAsia="宋体" w:hAnsi="宋体"/>
          <w:sz w:val="18"/>
          <w:szCs w:val="18"/>
          <w:color w:val="auto"/>
        </w:rPr>
        <w:t>页</w:t>
      </w:r>
      <w:r>
        <w:rPr>
          <w:sz w:val="20"/>
          <w:szCs w:val="20"/>
          <w:color w:val="auto"/>
        </w:rPr>
        <w:tab/>
      </w:r>
      <w:r>
        <w:rPr>
          <w:rFonts w:ascii="宋体" w:cs="宋体" w:eastAsia="宋体" w:hAnsi="宋体"/>
          <w:sz w:val="17"/>
          <w:szCs w:val="17"/>
          <w:color w:val="auto"/>
        </w:rPr>
        <w:t>广东立德咨询有限公司</w:t>
      </w:r>
    </w:p>
    <w:sectPr>
      <w:pgSz w:w="11900" w:h="16838" w:orient="portrait"/>
      <w:cols w:equalWidth="0" w:num="1">
        <w:col w:w="9860"/>
      </w:cols>
      <w:pgMar w:left="1080" w:top="736" w:right="966" w:bottom="28"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06" w:usb3="00000000" w:csb0="00040001"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0"/>
    <w:family w:val="swiss"/>
    <w:pitch w:val="variable"/>
    <w:sig w:usb0="E0002EFF" w:usb1="C0007843" w:usb2="00000009" w:usb3="00000000" w:csb0="400001FF" w:csb1="FFFF0000"/>
  </w:font>
  <w:font w:name="Wingdings">
    <w:panose1 w:val="05000000000000000000"/>
    <w:charset w:val="02"/>
    <w:family w:val="auto"/>
    <w:pitch w:val="variable"/>
    <w:sig w:usb0="00000000" w:usb1="0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黑体">
    <w:panose1 w:val="02010609060101010101"/>
    <w:charset w:val="86"/>
    <w:family w:val="modern"/>
    <w:pitch w:val="fixed"/>
    <w:sig w:usb0="800002BF" w:usb1="38CF7CFA" w:usb2="00000016" w:usb3="00000000" w:csb0="00040001" w:csb1="00000000"/>
  </w:font>
</w:fonts>
</file>

<file path=word/numbering.xml><?xml version="1.0" encoding="utf-8"?>
<w:numbering xmlns:w="http://schemas.openxmlformats.org/wordprocessingml/2006/main">
  <w:abstractNum w:abstractNumId="0">
    <w:nsid w:val="390C"/>
    <w:multiLevelType w:val="hybridMultilevel"/>
    <w:lvl w:ilvl="0">
      <w:lvlJc w:val="left"/>
      <w:lvlText w:val="%1."/>
      <w:numFmt w:val="decimal"/>
      <w:start w:val="1"/>
    </w:lvl>
  </w:abstractNum>
  <w:abstractNum w:abstractNumId="1">
    <w:nsid w:val="F3E"/>
    <w:multiLevelType w:val="hybridMultilevel"/>
    <w:lvl w:ilvl="0">
      <w:lvlJc w:val="left"/>
      <w:lvlText w:val="%1."/>
      <w:numFmt w:val="decimal"/>
      <w:start w:val="2"/>
    </w:lvl>
  </w:abstractNum>
  <w:abstractNum w:abstractNumId="2">
    <w:nsid w:val="99"/>
    <w:multiLevelType w:val="hybridMultilevel"/>
    <w:lvl w:ilvl="0">
      <w:lvlJc w:val="left"/>
      <w:lvlText w:val="%1."/>
      <w:numFmt w:val="decimal"/>
      <w:start w:val="1"/>
    </w:lvl>
  </w:abstractNum>
  <w:abstractNum w:abstractNumId="3">
    <w:nsid w:val="124"/>
    <w:multiLevelType w:val="hybridMultilevel"/>
    <w:lvl w:ilvl="0">
      <w:lvlJc w:val="left"/>
      <w:lvlText w:val="%1"/>
      <w:numFmt w:val="decimal"/>
      <w:start w:val="21"/>
    </w:lvl>
  </w:abstractNum>
  <w:abstractNum w:abstractNumId="4">
    <w:nsid w:val="305E"/>
    <w:multiLevelType w:val="hybridMultilevel"/>
    <w:lvl w:ilvl="0">
      <w:lvlJc w:val="left"/>
      <w:lvlText w:val="%1."/>
      <w:numFmt w:val="decimal"/>
      <w:start w:val="3"/>
    </w:lvl>
  </w:abstractNum>
  <w:abstractNum w:abstractNumId="5">
    <w:nsid w:val="440D"/>
    <w:multiLevelType w:val="hybridMultilevel"/>
    <w:lvl w:ilvl="0">
      <w:lvlJc w:val="left"/>
      <w:lvlText w:val="%1."/>
      <w:numFmt w:val="decimal"/>
      <w:start w:val="6"/>
    </w:lvl>
  </w:abstractNum>
  <w:abstractNum w:abstractNumId="6">
    <w:nsid w:val="491C"/>
    <w:multiLevelType w:val="hybridMultilevel"/>
    <w:lvl w:ilvl="0">
      <w:lvlJc w:val="left"/>
      <w:lvlText w:val="(一)"/>
      <w:numFmt w:val="bullet"/>
      <w:start w:val="1"/>
    </w:lvl>
  </w:abstractNum>
  <w:abstractNum w:abstractNumId="7">
    <w:nsid w:val="4D06"/>
    <w:multiLevelType w:val="hybridMultilevel"/>
    <w:lvl w:ilvl="0">
      <w:lvlJc w:val="left"/>
      <w:lvlText w:val="%1."/>
      <w:numFmt w:val="decimal"/>
      <w:start w:val="1"/>
    </w:lvl>
  </w:abstractNum>
  <w:abstractNum w:abstractNumId="8">
    <w:nsid w:val="4DB7"/>
    <w:multiLevelType w:val="hybridMultilevel"/>
    <w:lvl w:ilvl="0">
      <w:lvlJc w:val="left"/>
      <w:lvlText w:val="%1."/>
      <w:numFmt w:val="decimal"/>
      <w:start w:val="1"/>
    </w:lvl>
  </w:abstractNum>
  <w:abstractNum w:abstractNumId="9">
    <w:nsid w:val="1547"/>
    <w:multiLevelType w:val="hybridMultilevel"/>
    <w:lvl w:ilvl="0">
      <w:lvlJc w:val="left"/>
      <w:lvlText w:val="%1"/>
      <w:numFmt w:val="decimal"/>
      <w:start w:val="6"/>
    </w:lvl>
  </w:abstractNum>
  <w:abstractNum w:abstractNumId="10">
    <w:nsid w:val="54DE"/>
    <w:multiLevelType w:val="hybridMultilevel"/>
    <w:lvl w:ilvl="0">
      <w:lvlJc w:val="left"/>
      <w:lvlText w:val="%1"/>
      <w:numFmt w:val="decimal"/>
      <w:start w:val="7"/>
    </w:lvl>
  </w:abstractNum>
  <w:abstractNum w:abstractNumId="11">
    <w:nsid w:val="39B3"/>
    <w:multiLevelType w:val="hybridMultilevel"/>
    <w:lvl w:ilvl="0">
      <w:lvlJc w:val="left"/>
      <w:lvlText w:val="%1"/>
      <w:numFmt w:val="decimal"/>
      <w:start w:val="8"/>
    </w:lvl>
  </w:abstractNum>
  <w:abstractNum w:abstractNumId="12">
    <w:nsid w:val="2D12"/>
    <w:multiLevelType w:val="hybridMultilevel"/>
    <w:lvl w:ilvl="0">
      <w:lvlJc w:val="left"/>
      <w:lvlText w:val="%1."/>
      <w:numFmt w:val="decimal"/>
      <w:start w:val="1"/>
    </w:lvl>
  </w:abstractNum>
  <w:abstractNum w:abstractNumId="13">
    <w:nsid w:val="74D"/>
    <w:multiLevelType w:val="hybridMultilevel"/>
    <w:lvl w:ilvl="0">
      <w:lvlJc w:val="left"/>
      <w:lvlText w:val="%1."/>
      <w:numFmt w:val="decimal"/>
      <w:start w:val="1"/>
    </w:lvl>
  </w:abstractNum>
  <w:abstractNum w:abstractNumId="14">
    <w:nsid w:val="4DC8"/>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9" Type="http://schemas.openxmlformats.org/officeDocument/2006/relationships/image" Target="media/image10.jpeg"/><Relationship Id="rId20" Type="http://schemas.openxmlformats.org/officeDocument/2006/relationships/image" Target="media/image11.jpeg"/><Relationship Id="rId21" Type="http://schemas.openxmlformats.org/officeDocument/2006/relationships/image" Target="media/image12.jpeg"/><Relationship Id="rId22" Type="http://schemas.openxmlformats.org/officeDocument/2006/relationships/image" Target="media/image13.jpeg"/><Relationship Id="rId23" Type="http://schemas.openxmlformats.org/officeDocument/2006/relationships/image" Target="media/image14.jpeg"/><Relationship Id="rId24" Type="http://schemas.openxmlformats.org/officeDocument/2006/relationships/image" Target="media/image15.jpeg"/><Relationship Id="rId25" Type="http://schemas.openxmlformats.org/officeDocument/2006/relationships/image" Target="media/image16.jpeg"/><Relationship Id="rId26" Type="http://schemas.openxmlformats.org/officeDocument/2006/relationships/image" Target="media/image17.jpeg"/><Relationship Id="rId27" Type="http://schemas.openxmlformats.org/officeDocument/2006/relationships/image" Target="media/image18.jpeg"/><Relationship Id="rId28" Type="http://schemas.openxmlformats.org/officeDocument/2006/relationships/image" Target="media/image19.jpeg"/><Relationship Id="rId29" Type="http://schemas.openxmlformats.org/officeDocument/2006/relationships/image" Target="media/image20.jpeg"/><Relationship Id="rId30" Type="http://schemas.openxmlformats.org/officeDocument/2006/relationships/image" Target="media/image21.jpeg"/><Relationship Id="rId31" Type="http://schemas.openxmlformats.org/officeDocument/2006/relationships/image" Target="media/image22.jpeg"/><Relationship Id="rId32" Type="http://schemas.openxmlformats.org/officeDocument/2006/relationships/image" Target="media/image23.jpeg"/><Relationship Id="rId33" Type="http://schemas.openxmlformats.org/officeDocument/2006/relationships/image" Target="media/image24.jpeg"/><Relationship Id="rId34" Type="http://schemas.openxmlformats.org/officeDocument/2006/relationships/image" Target="media/image25.jpeg"/><Relationship Id="rId35" Type="http://schemas.openxmlformats.org/officeDocument/2006/relationships/image" Target="media/image26.jpeg"/><Relationship Id="rId36" Type="http://schemas.openxmlformats.org/officeDocument/2006/relationships/image" Target="media/image27.jpeg"/><Relationship Id="rId37" Type="http://schemas.openxmlformats.org/officeDocument/2006/relationships/image" Target="media/image28.jpeg"/><Relationship Id="rId38" Type="http://schemas.openxmlformats.org/officeDocument/2006/relationships/image" Target="media/image29.jpeg"/><Relationship Id="rId39" Type="http://schemas.openxmlformats.org/officeDocument/2006/relationships/image" Target="media/image30.jpeg"/><Relationship Id="rId40" Type="http://schemas.openxmlformats.org/officeDocument/2006/relationships/image" Target="media/image31.jpeg"/><Relationship Id="rId41" Type="http://schemas.openxmlformats.org/officeDocument/2006/relationships/image" Target="media/image32.jpeg"/><Relationship Id="rId42" Type="http://schemas.openxmlformats.org/officeDocument/2006/relationships/image" Target="media/image33.jpeg"/><Relationship Id="rId43" Type="http://schemas.openxmlformats.org/officeDocument/2006/relationships/image" Target="media/image34.jpeg"/><Relationship Id="rId44" Type="http://schemas.openxmlformats.org/officeDocument/2006/relationships/image" Target="media/image35.jpeg"/><Relationship Id="rId45" Type="http://schemas.openxmlformats.org/officeDocument/2006/relationships/image" Target="media/image36.jpeg"/><Relationship Id="rId46" Type="http://schemas.openxmlformats.org/officeDocument/2006/relationships/image" Target="media/image37.jpeg"/><Relationship Id="rId47" Type="http://schemas.openxmlformats.org/officeDocument/2006/relationships/image" Target="media/image38.jpeg"/><Relationship Id="rId48" Type="http://schemas.openxmlformats.org/officeDocument/2006/relationships/image" Target="media/image39.jpeg"/><Relationship Id="rId49" Type="http://schemas.openxmlformats.org/officeDocument/2006/relationships/image" Target="media/image40.jpeg"/><Relationship Id="rId50" Type="http://schemas.openxmlformats.org/officeDocument/2006/relationships/image" Target="media/image41.jpeg"/><Relationship Id="rId51" Type="http://schemas.openxmlformats.org/officeDocument/2006/relationships/image" Target="media/image42.jpeg"/><Relationship Id="rId52" Type="http://schemas.openxmlformats.org/officeDocument/2006/relationships/image" Target="media/image43.jpeg"/><Relationship Id="rId53" Type="http://schemas.openxmlformats.org/officeDocument/2006/relationships/image" Target="media/image44.jpeg"/><Relationship Id="rId54" Type="http://schemas.openxmlformats.org/officeDocument/2006/relationships/image" Target="media/image45.jpeg"/><Relationship Id="rId55" Type="http://schemas.openxmlformats.org/officeDocument/2006/relationships/image" Target="media/image46.jpeg"/><Relationship Id="rId56" Type="http://schemas.openxmlformats.org/officeDocument/2006/relationships/image" Target="media/image47.jpeg"/><Relationship Id="rId57" Type="http://schemas.openxmlformats.org/officeDocument/2006/relationships/image" Target="media/image48.jpeg"/><Relationship Id="rId58" Type="http://schemas.openxmlformats.org/officeDocument/2006/relationships/image" Target="media/image49.jpeg"/><Relationship Id="rId59" Type="http://schemas.openxmlformats.org/officeDocument/2006/relationships/image" Target="media/image50.jpeg"/><Relationship Id="rId60" Type="http://schemas.openxmlformats.org/officeDocument/2006/relationships/image" Target="media/image51.jpeg"/><Relationship Id="rId61" Type="http://schemas.openxmlformats.org/officeDocument/2006/relationships/image" Target="media/image52.jpeg"/><Relationship Id="rId62" Type="http://schemas.openxmlformats.org/officeDocument/2006/relationships/image" Target="media/image53.jpeg"/><Relationship Id="rId63" Type="http://schemas.openxmlformats.org/officeDocument/2006/relationships/image" Target="media/image54.jpeg"/><Relationship Id="rId64" Type="http://schemas.openxmlformats.org/officeDocument/2006/relationships/image" Target="media/image55.jpeg"/><Relationship Id="rId65" Type="http://schemas.openxmlformats.org/officeDocument/2006/relationships/image" Target="media/image56.jpeg"/><Relationship Id="rId66" Type="http://schemas.openxmlformats.org/officeDocument/2006/relationships/image" Target="media/image57.jpeg"/><Relationship Id="rId67" Type="http://schemas.openxmlformats.org/officeDocument/2006/relationships/image" Target="media/image58.jpeg"/><Relationship Id="rId17" Type="http://schemas.openxmlformats.org/officeDocument/2006/relationships/hyperlink" Target="http://portal.china-chigo.com/wps/portal" TargetMode="External"/><Relationship Id="rId18" Type="http://schemas.openxmlformats.org/officeDocument/2006/relationships/hyperlink" Target="https://www.okcis.cn/weiyizhidingzbpt/h4jpc766"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2020-07-08T10:55:27Z</dcterms:created>
  <dcterms:modified xsi:type="dcterms:W3CDTF">2020-07-08T10:55:27Z</dcterms:modified>
</cp:coreProperties>
</file>